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5748" w14:textId="46DE055D" w:rsidR="00845BB6" w:rsidRPr="007A022E" w:rsidRDefault="00845BB6" w:rsidP="00845BB6">
      <w:pPr>
        <w:pBdr>
          <w:bottom w:val="single" w:sz="6" w:space="0" w:color="000000"/>
        </w:pBdr>
        <w:spacing w:line="328" w:lineRule="auto"/>
        <w:rPr>
          <w:b/>
          <w:bCs/>
          <w:sz w:val="36"/>
          <w:szCs w:val="36"/>
          <w:rFonts w:cstheme="minorHAnsi"/>
        </w:rPr>
      </w:pPr>
      <w:r>
        <w:rPr>
          <w:b/>
          <w:sz w:val="28"/>
        </w:rPr>
        <w:t xml:space="preserve">PREFARENZEN | Il progetto del mese: settembre 2021</w:t>
      </w:r>
    </w:p>
    <w:p w14:paraId="1BEA452F" w14:textId="77777777" w:rsidR="00845BB6" w:rsidRPr="007A022E" w:rsidRDefault="00845BB6" w:rsidP="00C65EB3">
      <w:pPr>
        <w:suppressAutoHyphens/>
        <w:spacing w:after="80"/>
        <w:rPr>
          <w:rFonts w:cstheme="minorHAnsi"/>
          <w:b/>
          <w:bCs/>
          <w:sz w:val="36"/>
        </w:rPr>
      </w:pPr>
    </w:p>
    <w:p w14:paraId="39545DAE" w14:textId="276BE691" w:rsidR="00C65EB3" w:rsidRPr="007A022E" w:rsidRDefault="00E80E05" w:rsidP="00C65EB3">
      <w:pPr>
        <w:suppressAutoHyphens/>
        <w:spacing w:after="80"/>
        <w:rPr>
          <w:b/>
          <w:bCs/>
          <w:sz w:val="26"/>
          <w:szCs w:val="26"/>
          <w:rFonts w:cstheme="minorHAnsi"/>
        </w:rPr>
      </w:pPr>
      <w:r>
        <w:rPr>
          <w:b/>
          <w:sz w:val="36"/>
        </w:rPr>
        <w:t xml:space="preserve">Architettura a marchio PREFA nel settore sanitario</w:t>
      </w:r>
    </w:p>
    <w:p w14:paraId="749AA08B" w14:textId="77777777" w:rsidR="00C65EB3" w:rsidRPr="007A022E" w:rsidRDefault="00C65EB3" w:rsidP="00C65EB3">
      <w:pPr>
        <w:jc w:val="both"/>
        <w:rPr>
          <w:rFonts w:cstheme="minorHAnsi"/>
          <w:b/>
          <w:bCs/>
        </w:rPr>
      </w:pPr>
    </w:p>
    <w:p w14:paraId="6B0DE782" w14:textId="24EB420B" w:rsidR="00C65EB3" w:rsidRPr="007A022E" w:rsidRDefault="00C65EB3" w:rsidP="00C65EB3">
      <w:pPr>
        <w:jc w:val="both"/>
        <w:rPr>
          <w:rFonts w:cstheme="minorHAnsi"/>
        </w:rPr>
      </w:pPr>
      <w:r>
        <w:t xml:space="preserve">Marktl/Wasungen — Nella Juchgasse di Vienna (Austria) la Klinik Landstraße vanta un nuovo pronto soccorso, più funzionale e moderno.</w:t>
      </w:r>
      <w:r>
        <w:t xml:space="preserve"> </w:t>
      </w:r>
      <w:r>
        <w:t xml:space="preserve">Frutto di un dialogo costruttivo fra architetti e futuri operatori, la struttura monopiano di colore grigio scuro emerge dall’originario fabbricato a 17 piani risalente agli anni 1970, cui fa da contrappeso anche in virtù del particolare taglio obliquo della facciata, rivestita con pannelli compositi in alluminio PREFABOND color nero opaco.</w:t>
      </w:r>
      <w:r>
        <w:t xml:space="preserve"> </w:t>
      </w:r>
      <w:r>
        <w:t xml:space="preserve">Ispirati dall’idea di voler realizzare un ambiente facilmente leggibile che agevolasse il contatto fra medici e pazienti, gli architetti Christian Formann e Stefan Puschmann della f²p architekten sono riusciti a catapultare le dinamiche operative della clinica nel XXI secolo.</w:t>
      </w:r>
      <w:r>
        <w:t xml:space="preserve"> </w:t>
      </w:r>
      <w:r>
        <w:t xml:space="preserve">All’interno, grazie alla collaborazione con l’infermiera Michaela Sehnal e con la coordinatrice infermieristica Josefa Günthör, si sono attuati una suddivisione funzionale degli ambienti e un impiego sistematico dei colori.</w:t>
      </w:r>
      <w:r>
        <w:t xml:space="preserve"> </w:t>
      </w:r>
      <w:r>
        <w:t xml:space="preserve">«Ritroviamo il bianco e lo stesso azzurro delle uniformi degli infermieri», spiega Michaela Sehnal.</w:t>
      </w:r>
      <w:r>
        <w:t xml:space="preserve"> </w:t>
      </w:r>
      <w:r>
        <w:t xml:space="preserve">Il vetro abbonda come elemento per divisori così da favorire il contatto visivo con i pazienti e al contempo suscitare un senso di fiducia e di trasparenza.</w:t>
      </w:r>
      <w:r>
        <w:t xml:space="preserve"> </w:t>
      </w:r>
    </w:p>
    <w:p w14:paraId="0F775F8A" w14:textId="7A719E26" w:rsidR="00C65EB3" w:rsidRPr="007A022E" w:rsidRDefault="00344D96" w:rsidP="00C65EB3">
      <w:pPr>
        <w:jc w:val="both"/>
        <w:rPr>
          <w:b/>
          <w:bCs/>
          <w:rFonts w:cstheme="minorHAnsi"/>
        </w:rPr>
      </w:pPr>
      <w:r>
        <w:rPr>
          <w:b/>
        </w:rPr>
        <w:t xml:space="preserve">Contributo decisivo degli operatori</w:t>
      </w:r>
    </w:p>
    <w:p w14:paraId="7198E79A" w14:textId="7D351E10" w:rsidR="00C65EB3" w:rsidRPr="007A022E" w:rsidRDefault="00F5588A" w:rsidP="00C65EB3">
      <w:pPr>
        <w:jc w:val="both"/>
        <w:rPr>
          <w:rFonts w:cstheme="minorHAnsi"/>
        </w:rPr>
      </w:pPr>
      <w:r>
        <w:t xml:space="preserve">Fin dall’inizio Formann e Puschmann hanno puntato molto sullo scambio di idee con i diretti interessati.</w:t>
      </w:r>
      <w:r>
        <w:t xml:space="preserve"> </w:t>
      </w:r>
      <w:r>
        <w:t xml:space="preserve">Mai avrebbero concepito soluzioni alle loro spalle, anzi, si sono premurati di dare loro voce in capitolo.</w:t>
      </w:r>
      <w:r>
        <w:t xml:space="preserve"> </w:t>
      </w:r>
      <w:r>
        <w:t xml:space="preserve">«In tutte le fasi è stato decisivo il beneplacito della coordinatrice e dell’infermiera!» Quest’ultima, anzi, ha contribuito in modo risolutivo a decisioni importanti sulla ristrutturazione e sul nuovo edificio, si è impegnata costruttivamente sul cantiere e ha trasmesso agli architetti molti desideri, informazioni e talvolta anche qualche critica.</w:t>
      </w:r>
      <w:r>
        <w:t xml:space="preserve"> </w:t>
      </w:r>
      <w:r>
        <w:t xml:space="preserve">Di conseguenza, i numerosi dettagli obbligati come anche il design fondano su una base razionale e funzionale: un input che gli architetti hanno evidentemente saputo recepire e concretizzare.</w:t>
      </w:r>
      <w:r>
        <w:t xml:space="preserve"> </w:t>
      </w:r>
      <w:r>
        <w:t xml:space="preserve">Quando si interviene su strutture già esistenti, in particolare nell’edilizia ospedaliera, le norme da osservare sono tante e ciò spesso limita il raggio d’azione dei progettisti; non per l’affiatato duo, tuttavia, che apprezza la sfida.</w:t>
      </w:r>
    </w:p>
    <w:p w14:paraId="11FA012D" w14:textId="31760A60" w:rsidR="00C65EB3" w:rsidRPr="007A022E" w:rsidRDefault="00EB4F2B" w:rsidP="00C65EB3">
      <w:pPr>
        <w:jc w:val="both"/>
        <w:rPr>
          <w:b/>
          <w:bCs/>
          <w:rFonts w:cstheme="minorHAnsi"/>
        </w:rPr>
      </w:pPr>
      <w:r>
        <w:rPr>
          <w:b/>
        </w:rPr>
        <w:t xml:space="preserve">Un raffinato contrasto</w:t>
      </w:r>
      <w:r>
        <w:rPr>
          <w:b/>
        </w:rPr>
        <w:t xml:space="preserve"> </w:t>
      </w:r>
    </w:p>
    <w:p w14:paraId="439BF929" w14:textId="3BD70D21" w:rsidR="0006470B" w:rsidRPr="007A022E" w:rsidRDefault="00EB6E20" w:rsidP="00D0745C">
      <w:pPr>
        <w:jc w:val="both"/>
        <w:rPr>
          <w:rFonts w:cstheme="minorHAnsi"/>
        </w:rPr>
      </w:pPr>
      <w:r>
        <w:t xml:space="preserve">Trattandosi di un corpo aggiunto, gli architetti volevano che per ciascun edificio restasse riconoscibile l’epoca di costruzione.</w:t>
      </w:r>
      <w:r>
        <w:t xml:space="preserve"> </w:t>
      </w:r>
      <w:r>
        <w:t xml:space="preserve">Per questo motivo il pronto soccorso si presenta con eclettici e robusti pannelli compositi in alluminio PREFABOND dal taglio obliquo, un accorgimento che ha richiesto la fresatura del materiale sulla faccia posteriore e la realizzazione di una piega all’angolatura richiesta.</w:t>
      </w:r>
      <w:r>
        <w:t xml:space="preserve"> </w:t>
      </w:r>
      <w:r>
        <w:t xml:space="preserve">Ciò ha consentito di montare la facciata senza ricorrere a profili aggiuntivi e di ottenere un effetto particolarmente lineare e ridotto.</w:t>
      </w:r>
      <w:r>
        <w:t xml:space="preserve"> </w:t>
      </w:r>
      <w:r>
        <w:t xml:space="preserve">Un’ulteriore particolarità è che, così facendo, la superficie esterna resta del tutto intatta.</w:t>
      </w:r>
      <w:r>
        <w:t xml:space="preserve"> </w:t>
      </w:r>
      <w:r>
        <w:t xml:space="preserve">All’interno una finestra a nastro assicura l’equilibrio ideale fra luminosità e privacy.</w:t>
      </w:r>
      <w:r>
        <w:t xml:space="preserve"> </w:t>
      </w:r>
      <w:r>
        <w:t xml:space="preserve">Lastre di vetro promuovono la trasparenza nel rapporto fra personale e pazienti.</w:t>
      </w:r>
      <w:r>
        <w:t xml:space="preserve"> </w:t>
      </w:r>
      <w:r>
        <w:t xml:space="preserve">Se necessario, è tuttavia possibile chiudere gli ambienti con apposite porte scorrevoli.</w:t>
      </w:r>
      <w:r>
        <w:t xml:space="preserve"> </w:t>
      </w:r>
    </w:p>
    <w:p w14:paraId="77FE593B" w14:textId="73B2291D" w:rsidR="00806FB5" w:rsidRPr="007A022E" w:rsidRDefault="00806FB5">
      <w:pPr>
        <w:rPr>
          <w:rFonts w:cstheme="minorHAnsi"/>
        </w:rPr>
      </w:pPr>
    </w:p>
    <w:p w14:paraId="2ABB480E" w14:textId="1B92B61E" w:rsidR="00806FB5" w:rsidRPr="007A022E" w:rsidRDefault="00806FB5" w:rsidP="00806FB5">
      <w:pPr>
        <w:spacing w:after="0" w:line="312" w:lineRule="auto"/>
        <w:jc w:val="both"/>
        <w:rPr>
          <w:rFonts w:cstheme="minorHAnsi"/>
        </w:rPr>
      </w:pPr>
      <w:r>
        <w:t xml:space="preserve">Materiale:</w:t>
      </w:r>
    </w:p>
    <w:p w14:paraId="444F946C" w14:textId="77777777" w:rsidR="001826AE" w:rsidRPr="007A022E" w:rsidRDefault="002B41ED" w:rsidP="00806FB5">
      <w:pPr>
        <w:spacing w:after="0" w:line="312" w:lineRule="auto"/>
        <w:jc w:val="both"/>
        <w:rPr>
          <w:rFonts w:cstheme="minorHAnsi"/>
        </w:rPr>
      </w:pPr>
      <w:r>
        <w:t xml:space="preserve">pannello composito in alluminio PREFABOND</w:t>
      </w:r>
    </w:p>
    <w:p w14:paraId="66616281" w14:textId="7FFB4DE1" w:rsidR="00EB6E20" w:rsidRPr="007A022E" w:rsidRDefault="006E46CD" w:rsidP="00806FB5">
      <w:pPr>
        <w:spacing w:after="0" w:line="312" w:lineRule="auto"/>
        <w:jc w:val="both"/>
        <w:rPr>
          <w:rFonts w:cstheme="minorHAnsi"/>
        </w:rPr>
      </w:pPr>
      <w:r>
        <w:t xml:space="preserve">nero opaco</w:t>
      </w:r>
    </w:p>
    <w:p w14:paraId="30B2484A" w14:textId="1271315C" w:rsidR="00806FB5" w:rsidRPr="007A022E" w:rsidRDefault="00806FB5" w:rsidP="00806FB5">
      <w:pPr>
        <w:spacing w:after="0" w:line="312" w:lineRule="auto"/>
        <w:jc w:val="both"/>
        <w:rPr>
          <w:rFonts w:cstheme="minorHAnsi"/>
        </w:rPr>
      </w:pPr>
    </w:p>
    <w:p w14:paraId="1B7F4F25" w14:textId="77777777" w:rsidR="0068375A" w:rsidRPr="007A022E" w:rsidRDefault="0068375A" w:rsidP="00806FB5">
      <w:pPr>
        <w:spacing w:after="0" w:line="312" w:lineRule="auto"/>
        <w:jc w:val="both"/>
        <w:rPr>
          <w:rFonts w:cstheme="minorHAnsi"/>
        </w:rPr>
      </w:pPr>
    </w:p>
    <w:p w14:paraId="18C182F6" w14:textId="77777777" w:rsidR="007A022E" w:rsidRPr="000C293C" w:rsidRDefault="007A022E" w:rsidP="007A022E">
      <w:pPr>
        <w:spacing w:after="0" w:line="312" w:lineRule="auto"/>
        <w:jc w:val="both"/>
        <w:rPr>
          <w:rFonts w:cstheme="minorHAnsi"/>
        </w:rPr>
      </w:pPr>
      <w:r>
        <w:t xml:space="preserve">La PREFA in sintesi: Da oltre settant’anni la PREFA Aluminiumprodukte GmbH è un’azienda di successo in tutta Europa nel settore dello sviluppo, della produzione e della commercializzazione di sistemi per copertura e per facciata in alluminio.</w:t>
      </w:r>
      <w:r>
        <w:t xml:space="preserve"> </w:t>
      </w:r>
      <w:r>
        <w:t xml:space="preserve">Il gruppo PREFA conta un totale di circa 550 dipendenti.</w:t>
      </w:r>
      <w:r>
        <w:t xml:space="preserve"> </w:t>
      </w:r>
      <w:r>
        <w:t xml:space="preserve">La produzione dei suoi 5000 articoli di alta fattura avviene esclusivamente in Austria e in Germania.</w:t>
      </w:r>
      <w:r>
        <w:t xml:space="preserve"> </w:t>
      </w:r>
      <w:r>
        <w:t xml:space="preserve">PREFA fa capo al gruppo imprenditoriale dell’industriale Cornelius Grupp, che conta 40 stabilimenti in tutto il mondo e dà lavoro a oltre 8000 dipendenti.</w:t>
      </w:r>
    </w:p>
    <w:p w14:paraId="52C9E25F" w14:textId="77777777" w:rsidR="007A022E" w:rsidRPr="000C293C" w:rsidRDefault="007A022E" w:rsidP="007A022E">
      <w:pPr>
        <w:spacing w:after="0" w:line="312" w:lineRule="auto"/>
        <w:jc w:val="both"/>
        <w:rPr>
          <w:rFonts w:cstheme="minorHAnsi"/>
          <w:sz w:val="24"/>
        </w:rPr>
      </w:pPr>
    </w:p>
    <w:p w14:paraId="25FE2989" w14:textId="77777777" w:rsidR="007A022E" w:rsidRPr="000C293C" w:rsidRDefault="007A022E" w:rsidP="007A022E">
      <w:pPr>
        <w:spacing w:after="0" w:line="312" w:lineRule="auto"/>
        <w:jc w:val="both"/>
        <w:rPr>
          <w:sz w:val="16"/>
          <w:szCs w:val="16"/>
          <w:rFonts w:cstheme="minorHAnsi"/>
        </w:rPr>
      </w:pPr>
      <w:r>
        <w:rPr>
          <w:sz w:val="16"/>
        </w:rPr>
        <w:t xml:space="preserve">Photo credit: PREFA | Croce &amp; Wir</w:t>
      </w:r>
    </w:p>
    <w:p w14:paraId="228C2A23" w14:textId="77777777" w:rsidR="007A022E" w:rsidRPr="000C293C" w:rsidRDefault="007A022E" w:rsidP="007A022E">
      <w:pPr>
        <w:spacing w:after="0" w:line="312" w:lineRule="auto"/>
        <w:jc w:val="both"/>
        <w:rPr>
          <w:rFonts w:cstheme="minorHAnsi"/>
          <w:sz w:val="16"/>
          <w:szCs w:val="16"/>
          <w:lang w:val="de-AT"/>
        </w:rPr>
      </w:pPr>
    </w:p>
    <w:p w14:paraId="7639517C" w14:textId="77777777" w:rsidR="007A022E" w:rsidRPr="000C293C" w:rsidRDefault="007A022E" w:rsidP="007A022E">
      <w:pPr>
        <w:spacing w:after="0" w:line="312" w:lineRule="auto"/>
        <w:jc w:val="both"/>
        <w:rPr>
          <w:sz w:val="16"/>
          <w:szCs w:val="16"/>
          <w:rFonts w:cstheme="minorHAnsi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0FF7FAE9" w14:textId="77777777" w:rsidR="007A022E" w:rsidRPr="000C293C" w:rsidRDefault="007A022E" w:rsidP="007A022E">
      <w:pPr>
        <w:spacing w:after="0"/>
        <w:rPr>
          <w:b/>
          <w:bCs/>
          <w:u w:val="single"/>
          <w:rFonts w:cstheme="minorHAnsi"/>
        </w:rPr>
      </w:pPr>
      <w:bookmarkStart w:id="4" w:name="OLE_LINK32"/>
      <w:bookmarkStart w:id="5" w:name="OLE_LINK33"/>
      <w:bookmarkStart w:id="6" w:name="OLE_LINK36"/>
      <w:r>
        <w:rPr>
          <w:b/>
          <w:u w:val="single"/>
        </w:rPr>
        <w:t xml:space="preserve">Comunicati stampa internazionali:</w:t>
      </w:r>
    </w:p>
    <w:p w14:paraId="37616FAC" w14:textId="77777777" w:rsidR="007A022E" w:rsidRPr="000C293C" w:rsidRDefault="007A022E" w:rsidP="007A022E">
      <w:pPr>
        <w:spacing w:after="0"/>
        <w:rPr>
          <w:bCs/>
          <w:rFonts w:cstheme="minorHAnsi"/>
        </w:rPr>
      </w:pPr>
      <w:r>
        <w:t xml:space="preserve">Jürgen Jungmair</w:t>
      </w:r>
    </w:p>
    <w:p w14:paraId="3005E7B6" w14:textId="77777777" w:rsidR="007A022E" w:rsidRPr="000C293C" w:rsidRDefault="007A022E" w:rsidP="007A022E">
      <w:pPr>
        <w:spacing w:after="0"/>
        <w:rPr>
          <w:bCs/>
          <w:rFonts w:cstheme="minorHAnsi"/>
        </w:rPr>
      </w:pPr>
      <w:r>
        <w:t xml:space="preserve">Direzione marketing internazionale</w:t>
      </w:r>
    </w:p>
    <w:p w14:paraId="6D96FCDE" w14:textId="77777777" w:rsidR="007A022E" w:rsidRPr="000C293C" w:rsidRDefault="007A022E" w:rsidP="007A022E">
      <w:pPr>
        <w:spacing w:after="0"/>
        <w:rPr>
          <w:bCs/>
          <w:rFonts w:cstheme="minorHAnsi"/>
        </w:rPr>
      </w:pPr>
      <w:r>
        <w:t xml:space="preserve">PREFA Aluminiumprodukte GmbH</w:t>
      </w:r>
    </w:p>
    <w:p w14:paraId="546FC2FD" w14:textId="77777777" w:rsidR="007A022E" w:rsidRPr="000C293C" w:rsidRDefault="007A022E" w:rsidP="007A022E">
      <w:pPr>
        <w:spacing w:after="0"/>
        <w:rPr>
          <w:bCs/>
          <w:rFonts w:cstheme="minorHAnsi"/>
        </w:rPr>
      </w:pPr>
      <w:r>
        <w:t xml:space="preserve">Werkstraße 1, 3182 Marktl/Lilienfeld (Austria)</w:t>
      </w:r>
    </w:p>
    <w:p w14:paraId="5E9844F1" w14:textId="77777777" w:rsidR="007A022E" w:rsidRPr="000C293C" w:rsidRDefault="007A022E" w:rsidP="007A022E">
      <w:pPr>
        <w:spacing w:after="0"/>
        <w:rPr>
          <w:bCs/>
          <w:rFonts w:cstheme="minorHAnsi"/>
        </w:rPr>
      </w:pPr>
      <w:bookmarkStart w:id="7" w:name="OLE_LINK28"/>
      <w:bookmarkStart w:id="8" w:name="OLE_LINK29"/>
      <w:r>
        <w:t xml:space="preserve">T: +43 2762 502-801</w:t>
      </w:r>
    </w:p>
    <w:p w14:paraId="1299B402" w14:textId="77777777" w:rsidR="007A022E" w:rsidRPr="000C293C" w:rsidRDefault="007A022E" w:rsidP="007A022E">
      <w:pPr>
        <w:spacing w:after="0"/>
        <w:rPr>
          <w:bCs/>
          <w:rFonts w:cstheme="minorHAnsi"/>
        </w:rPr>
      </w:pPr>
      <w:r>
        <w:t xml:space="preserve">M: +43 664 965 46 70</w:t>
      </w:r>
    </w:p>
    <w:bookmarkEnd w:id="7"/>
    <w:bookmarkEnd w:id="8"/>
    <w:p w14:paraId="2D9B7E21" w14:textId="77777777" w:rsidR="007A022E" w:rsidRPr="000C293C" w:rsidRDefault="007A022E" w:rsidP="007A022E">
      <w:pPr>
        <w:spacing w:after="0"/>
        <w:rPr>
          <w:bCs/>
          <w:rFonts w:cstheme="minorHAnsi"/>
        </w:rPr>
      </w:pPr>
      <w:r>
        <w:t xml:space="preserve">E: juergen.jungmair@prefa.com</w:t>
      </w:r>
    </w:p>
    <w:p w14:paraId="414283D1" w14:textId="77777777" w:rsidR="007A022E" w:rsidRPr="000C293C" w:rsidRDefault="007A022E" w:rsidP="007A022E">
      <w:pPr>
        <w:rPr>
          <w:rStyle w:val="Lienhypertexte"/>
          <w:bCs/>
          <w:rFonts w:asciiTheme="minorHAnsi" w:hAnsiTheme="minorHAnsi" w:cstheme="minorHAnsi"/>
        </w:rPr>
      </w:pPr>
      <w:hyperlink r:id="rId6" w:history="1">
        <w:r>
          <w:rPr>
            <w:rStyle w:val="Lienhypertexte"/>
            <w:rFonts w:asciiTheme="minorHAnsi" w:hAnsiTheme="minorHAnsi"/>
          </w:rPr>
          <w:t xml:space="preserve">https://www.prefa.at/</w:t>
        </w:r>
      </w:hyperlink>
    </w:p>
    <w:p w14:paraId="2FC7BBDF" w14:textId="77777777" w:rsidR="007A022E" w:rsidRPr="000C293C" w:rsidRDefault="007A022E" w:rsidP="007A022E">
      <w:pPr>
        <w:spacing w:after="0"/>
        <w:rPr>
          <w:b/>
          <w:bCs/>
          <w:u w:val="single"/>
          <w:rFonts w:cstheme="minorHAnsi"/>
        </w:rPr>
      </w:pPr>
      <w:r>
        <w:rPr>
          <w:b/>
          <w:u w:val="single"/>
        </w:rPr>
        <w:t xml:space="preserve">Comunicati stampa Germania:</w:t>
      </w:r>
    </w:p>
    <w:p w14:paraId="1C7F36C7" w14:textId="77777777" w:rsidR="007A022E" w:rsidRPr="000C293C" w:rsidRDefault="007A022E" w:rsidP="007A022E">
      <w:pPr>
        <w:spacing w:after="0"/>
        <w:rPr>
          <w:bCs/>
          <w:rFonts w:cstheme="minorHAnsi"/>
        </w:rPr>
      </w:pPr>
      <w:r>
        <w:t xml:space="preserve">Alexandra Bendel-Doell</w:t>
      </w:r>
    </w:p>
    <w:p w14:paraId="57651ED3" w14:textId="77777777" w:rsidR="007A022E" w:rsidRPr="000C293C" w:rsidRDefault="007A022E" w:rsidP="007A022E">
      <w:pPr>
        <w:spacing w:after="0"/>
        <w:rPr>
          <w:bCs/>
          <w:rFonts w:cstheme="minorHAnsi"/>
        </w:rPr>
      </w:pPr>
      <w:r>
        <w:t xml:space="preserve">Direzione marketing</w:t>
      </w:r>
    </w:p>
    <w:p w14:paraId="5D5C56C6" w14:textId="77777777" w:rsidR="007A022E" w:rsidRPr="000C293C" w:rsidRDefault="007A022E" w:rsidP="007A022E">
      <w:pPr>
        <w:spacing w:after="0"/>
        <w:rPr>
          <w:bCs/>
          <w:rFonts w:cstheme="minorHAnsi"/>
        </w:rPr>
      </w:pPr>
      <w:r>
        <w:t xml:space="preserve">PREFA GmbH Alu-Dächer und -Fassaden</w:t>
      </w:r>
    </w:p>
    <w:p w14:paraId="3A79C6C4" w14:textId="77777777" w:rsidR="007A022E" w:rsidRPr="000C293C" w:rsidRDefault="007A022E" w:rsidP="007A022E">
      <w:pPr>
        <w:spacing w:after="0"/>
        <w:rPr>
          <w:bCs/>
          <w:rFonts w:cstheme="minorHAnsi"/>
        </w:rPr>
      </w:pPr>
      <w:bookmarkStart w:id="9" w:name="OLE_LINK30"/>
      <w:bookmarkStart w:id="10" w:name="OLE_LINK31"/>
      <w:r>
        <w:t xml:space="preserve">Aluminiumstraße 2, 98634 Wasungen (Germania)</w:t>
      </w:r>
    </w:p>
    <w:p w14:paraId="6CCB2910" w14:textId="77777777" w:rsidR="007A022E" w:rsidRPr="000C293C" w:rsidRDefault="007A022E" w:rsidP="007A022E">
      <w:pPr>
        <w:spacing w:after="0"/>
        <w:rPr>
          <w:bCs/>
          <w:rFonts w:cstheme="minorHAnsi"/>
        </w:rPr>
      </w:pPr>
      <w:r>
        <w:t xml:space="preserve">T: +49 36941 785 10</w:t>
      </w:r>
    </w:p>
    <w:bookmarkEnd w:id="9"/>
    <w:bookmarkEnd w:id="10"/>
    <w:p w14:paraId="48F33F2D" w14:textId="77777777" w:rsidR="007A022E" w:rsidRPr="000C293C" w:rsidRDefault="007A022E" w:rsidP="007A022E">
      <w:pPr>
        <w:spacing w:after="0"/>
        <w:rPr>
          <w:bCs/>
          <w:rFonts w:cstheme="minorHAnsi"/>
        </w:rPr>
      </w:pPr>
      <w:r>
        <w:t xml:space="preserve">E: alexandra.bendel-doell@prefa.com</w:t>
      </w:r>
    </w:p>
    <w:p w14:paraId="36CB7EA2" w14:textId="77777777" w:rsidR="007A022E" w:rsidRPr="000C293C" w:rsidRDefault="007A022E" w:rsidP="007A022E">
      <w:pPr>
        <w:rPr>
          <w:rStyle w:val="Lienhypertexte"/>
          <w:bCs/>
          <w:rFonts w:asciiTheme="minorHAnsi" w:hAnsiTheme="minorHAnsi" w:cstheme="minorHAnsi"/>
        </w:rPr>
      </w:pPr>
      <w:hyperlink r:id="rId7" w:history="1">
        <w:r>
          <w:rPr>
            <w:rStyle w:val="Lienhypertexte"/>
            <w:rFonts w:asciiTheme="minorHAnsi" w:hAnsiTheme="minorHAnsi"/>
          </w:rPr>
          <w:t xml:space="preserve">https://www.prefa.de/</w:t>
        </w:r>
      </w:hyperlink>
    </w:p>
    <w:bookmarkEnd w:id="0"/>
    <w:bookmarkEnd w:id="1"/>
    <w:bookmarkEnd w:id="2"/>
    <w:bookmarkEnd w:id="3"/>
    <w:bookmarkEnd w:id="4"/>
    <w:bookmarkEnd w:id="5"/>
    <w:bookmarkEnd w:id="6"/>
    <w:p w14:paraId="37872E4E" w14:textId="77777777" w:rsidR="00806FB5" w:rsidRPr="007A022E" w:rsidRDefault="00806FB5" w:rsidP="00806FB5">
      <w:pPr>
        <w:rPr>
          <w:rFonts w:cstheme="minorHAnsi"/>
        </w:rPr>
      </w:pPr>
    </w:p>
    <w:p w14:paraId="14E020F8" w14:textId="77777777" w:rsidR="00806FB5" w:rsidRPr="007A022E" w:rsidRDefault="00806FB5">
      <w:pPr>
        <w:rPr>
          <w:rFonts w:cstheme="minorHAnsi"/>
        </w:rPr>
      </w:pPr>
    </w:p>
    <w:sectPr w:rsidR="00806FB5" w:rsidRPr="007A022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E11C" w14:textId="77777777" w:rsidR="001C3AD7" w:rsidRDefault="001C3AD7" w:rsidP="00845BB6">
      <w:pPr>
        <w:spacing w:after="0" w:line="240" w:lineRule="auto"/>
      </w:pPr>
      <w:r>
        <w:separator/>
      </w:r>
    </w:p>
  </w:endnote>
  <w:endnote w:type="continuationSeparator" w:id="0">
    <w:p w14:paraId="470747E1" w14:textId="77777777" w:rsidR="001C3AD7" w:rsidRDefault="001C3AD7" w:rsidP="0084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3FD0" w14:textId="77777777" w:rsidR="001C3AD7" w:rsidRDefault="001C3AD7" w:rsidP="00845BB6">
      <w:pPr>
        <w:spacing w:after="0" w:line="240" w:lineRule="auto"/>
      </w:pPr>
      <w:r>
        <w:separator/>
      </w:r>
    </w:p>
  </w:footnote>
  <w:footnote w:type="continuationSeparator" w:id="0">
    <w:p w14:paraId="0C769880" w14:textId="77777777" w:rsidR="001C3AD7" w:rsidRDefault="001C3AD7" w:rsidP="0084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C90B" w14:textId="4DC236F3" w:rsidR="00845BB6" w:rsidRDefault="00845BB6">
    <w:pPr>
      <w:pStyle w:val="En-tte"/>
    </w:pPr>
    <w:r>
      <w:drawing>
        <wp:inline distT="0" distB="0" distL="0" distR="0" wp14:anchorId="2EC2EEC8" wp14:editId="074F34B8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B3"/>
    <w:rsid w:val="0006470B"/>
    <w:rsid w:val="00067A20"/>
    <w:rsid w:val="00081EC2"/>
    <w:rsid w:val="000C6375"/>
    <w:rsid w:val="001446D6"/>
    <w:rsid w:val="00160EA1"/>
    <w:rsid w:val="001826AE"/>
    <w:rsid w:val="001A1268"/>
    <w:rsid w:val="001C3AD7"/>
    <w:rsid w:val="001E1A87"/>
    <w:rsid w:val="001E5346"/>
    <w:rsid w:val="00204972"/>
    <w:rsid w:val="0025370E"/>
    <w:rsid w:val="00255DF5"/>
    <w:rsid w:val="00292C20"/>
    <w:rsid w:val="002B41ED"/>
    <w:rsid w:val="002C668B"/>
    <w:rsid w:val="002F07DE"/>
    <w:rsid w:val="0031780C"/>
    <w:rsid w:val="003335C2"/>
    <w:rsid w:val="00344D96"/>
    <w:rsid w:val="003463B6"/>
    <w:rsid w:val="003A517C"/>
    <w:rsid w:val="003C61BB"/>
    <w:rsid w:val="003E7A08"/>
    <w:rsid w:val="003F4155"/>
    <w:rsid w:val="0049644F"/>
    <w:rsid w:val="004A6CF6"/>
    <w:rsid w:val="00567B2B"/>
    <w:rsid w:val="005838D7"/>
    <w:rsid w:val="006266A7"/>
    <w:rsid w:val="006540AB"/>
    <w:rsid w:val="00672217"/>
    <w:rsid w:val="0068375A"/>
    <w:rsid w:val="006B7577"/>
    <w:rsid w:val="006E46CD"/>
    <w:rsid w:val="00726045"/>
    <w:rsid w:val="007A022E"/>
    <w:rsid w:val="007F5162"/>
    <w:rsid w:val="008044AA"/>
    <w:rsid w:val="00806FB5"/>
    <w:rsid w:val="00845BB6"/>
    <w:rsid w:val="0086056C"/>
    <w:rsid w:val="00897D18"/>
    <w:rsid w:val="008E4E28"/>
    <w:rsid w:val="0093015B"/>
    <w:rsid w:val="00966A8C"/>
    <w:rsid w:val="009739AD"/>
    <w:rsid w:val="009B78A6"/>
    <w:rsid w:val="009E75D7"/>
    <w:rsid w:val="00A163CB"/>
    <w:rsid w:val="00A170CE"/>
    <w:rsid w:val="00A3411F"/>
    <w:rsid w:val="00A35FCF"/>
    <w:rsid w:val="00A4011A"/>
    <w:rsid w:val="00A94514"/>
    <w:rsid w:val="00AD6F6F"/>
    <w:rsid w:val="00AF09D4"/>
    <w:rsid w:val="00B1299F"/>
    <w:rsid w:val="00B14AF8"/>
    <w:rsid w:val="00B30D45"/>
    <w:rsid w:val="00B410F6"/>
    <w:rsid w:val="00BB4BB7"/>
    <w:rsid w:val="00C01FE0"/>
    <w:rsid w:val="00C14D7F"/>
    <w:rsid w:val="00C173F2"/>
    <w:rsid w:val="00C4777F"/>
    <w:rsid w:val="00C65EB3"/>
    <w:rsid w:val="00C7554D"/>
    <w:rsid w:val="00C80ECC"/>
    <w:rsid w:val="00CE3204"/>
    <w:rsid w:val="00CE6A0D"/>
    <w:rsid w:val="00D0745C"/>
    <w:rsid w:val="00D663D5"/>
    <w:rsid w:val="00D808DE"/>
    <w:rsid w:val="00DC4C93"/>
    <w:rsid w:val="00E24B54"/>
    <w:rsid w:val="00E27B98"/>
    <w:rsid w:val="00E71B34"/>
    <w:rsid w:val="00E77089"/>
    <w:rsid w:val="00E80E05"/>
    <w:rsid w:val="00EB4F2B"/>
    <w:rsid w:val="00EB6E20"/>
    <w:rsid w:val="00F036B0"/>
    <w:rsid w:val="00F46B7D"/>
    <w:rsid w:val="00F51DDC"/>
    <w:rsid w:val="00F546D9"/>
    <w:rsid w:val="00F5588A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A7E3"/>
  <w15:chartTrackingRefBased/>
  <w15:docId w15:val="{35C8700D-1919-C143-89A8-E13247BB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B3"/>
    <w:pPr>
      <w:spacing w:after="200" w:line="276" w:lineRule="auto"/>
    </w:pPr>
    <w:rPr>
      <w:rFonts w:eastAsiaTheme="minorEastAsia"/>
      <w:sz w:val="22"/>
      <w:szCs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BB6"/>
    <w:rPr>
      <w:rFonts w:eastAsiaTheme="minorEastAsia"/>
      <w:sz w:val="22"/>
      <w:szCs w:val="22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84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BB6"/>
    <w:rPr>
      <w:rFonts w:eastAsiaTheme="minorEastAsia"/>
      <w:sz w:val="22"/>
      <w:szCs w:val="22"/>
      <w:lang w:eastAsia="de-DE"/>
    </w:rPr>
  </w:style>
  <w:style w:type="character" w:styleId="Lienhypertexte">
    <w:name w:val="Hyperlink"/>
    <w:basedOn w:val="Policepardfaut"/>
    <w:uiPriority w:val="99"/>
    <w:unhideWhenUsed/>
    <w:rsid w:val="00806FB5"/>
    <w:rPr>
      <w:rFonts w:ascii="Verdana" w:hAnsi="Verdana" w:hint="default"/>
      <w:color w:val="CC000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049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9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972"/>
    <w:rPr>
      <w:rFonts w:eastAsiaTheme="minorEastAsia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9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972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prefa.de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a.at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B056C881AA94F890C4AFEE198E895" ma:contentTypeVersion="11" ma:contentTypeDescription="Ein neues Dokument erstellen." ma:contentTypeScope="" ma:versionID="266aed24eebccb0bdc0e980f46ba4f85">
  <xsd:schema xmlns:xsd="http://www.w3.org/2001/XMLSchema" xmlns:xs="http://www.w3.org/2001/XMLSchema" xmlns:p="http://schemas.microsoft.com/office/2006/metadata/properties" xmlns:ns2="e3043f50-4551-494c-8314-fd32950e204d" targetNamespace="http://schemas.microsoft.com/office/2006/metadata/properties" ma:root="true" ma:fieldsID="91bfa61ef0395f47a3c13e5eff436c0f" ns2:_="">
    <xsd:import namespace="e3043f50-4551-494c-8314-fd32950e2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3f50-4551-494c-8314-fd32950e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B48AD-DF9C-4A9F-83C7-6ABAE977E0DA}"/>
</file>

<file path=customXml/itemProps2.xml><?xml version="1.0" encoding="utf-8"?>
<ds:datastoreItem xmlns:ds="http://schemas.openxmlformats.org/officeDocument/2006/customXml" ds:itemID="{2BCDB759-F0D2-4FF8-96A7-CA2DE9E5A23E}"/>
</file>

<file path=customXml/itemProps3.xml><?xml version="1.0" encoding="utf-8"?>
<ds:datastoreItem xmlns:ds="http://schemas.openxmlformats.org/officeDocument/2006/customXml" ds:itemID="{998E95BB-FD52-433D-8780-ABB845FCA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Philippe F. LORRE</cp:lastModifiedBy>
  <cp:revision>9</cp:revision>
  <dcterms:created xsi:type="dcterms:W3CDTF">2021-06-22T05:26:00Z</dcterms:created>
  <dcterms:modified xsi:type="dcterms:W3CDTF">2021-07-25T13:48:00Z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0x010100493B056C881AA94F890C4AFEE198E895</vt:lpwstr>
  </property>
</Properties>
</file>