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0E767" w14:textId="3CF6CA8B" w:rsidR="005462DA" w:rsidRPr="00D51EF0" w:rsidRDefault="00AD6D11" w:rsidP="005462DA">
      <w:pPr>
        <w:pBdr>
          <w:bottom w:val="single" w:sz="6" w:space="0" w:color="auto"/>
        </w:pBdr>
        <w:spacing w:line="329" w:lineRule="auto"/>
        <w:outlineLvl w:val="0"/>
        <w:rPr>
          <w:rFonts w:cstheme="minorHAnsi"/>
          <w:b/>
          <w:sz w:val="28"/>
        </w:rPr>
      </w:pPr>
      <w:bookmarkStart w:id="0" w:name="OLE_LINK17"/>
      <w:bookmarkStart w:id="1" w:name="OLE_LINK18"/>
      <w:bookmarkStart w:id="2" w:name="_GoBack"/>
      <w:bookmarkEnd w:id="2"/>
      <w:proofErr w:type="spellStart"/>
      <w:r>
        <w:rPr>
          <w:b/>
          <w:sz w:val="28"/>
        </w:rPr>
        <w:t>PREFArenze</w:t>
      </w:r>
      <w:proofErr w:type="spellEnd"/>
      <w:r>
        <w:rPr>
          <w:b/>
          <w:sz w:val="28"/>
        </w:rPr>
        <w:t> | Il progetto del mese: maggio 2021</w:t>
      </w:r>
    </w:p>
    <w:p w14:paraId="6D1A1D1A" w14:textId="77777777" w:rsidR="005462DA" w:rsidRPr="00D51EF0" w:rsidRDefault="005462DA" w:rsidP="005462DA">
      <w:pPr>
        <w:autoSpaceDE w:val="0"/>
        <w:autoSpaceDN w:val="0"/>
        <w:adjustRightInd w:val="0"/>
        <w:spacing w:after="0"/>
        <w:jc w:val="both"/>
        <w:rPr>
          <w:rFonts w:cstheme="minorHAnsi"/>
          <w:b/>
          <w:bCs/>
          <w:sz w:val="36"/>
        </w:rPr>
      </w:pPr>
      <w:bookmarkStart w:id="3" w:name="OLE_LINK8"/>
      <w:bookmarkStart w:id="4" w:name="OLE_LINK9"/>
      <w:bookmarkStart w:id="5" w:name="OLE_LINK10"/>
      <w:bookmarkStart w:id="6" w:name="OLE_LINK22"/>
    </w:p>
    <w:p w14:paraId="457CCF76" w14:textId="03EC657E" w:rsidR="005462DA" w:rsidRPr="00D51EF0" w:rsidRDefault="005462DA" w:rsidP="005462DA">
      <w:pPr>
        <w:suppressAutoHyphens/>
        <w:spacing w:after="80"/>
        <w:rPr>
          <w:rFonts w:cstheme="minorHAnsi"/>
          <w:b/>
          <w:bCs/>
          <w:sz w:val="36"/>
        </w:rPr>
      </w:pPr>
      <w:r>
        <w:rPr>
          <w:b/>
          <w:sz w:val="36"/>
        </w:rPr>
        <w:t xml:space="preserve">Il mulino industriale </w:t>
      </w:r>
      <w:proofErr w:type="spellStart"/>
      <w:r>
        <w:rPr>
          <w:b/>
          <w:sz w:val="36"/>
        </w:rPr>
        <w:t>Fritzøe</w:t>
      </w:r>
      <w:proofErr w:type="spellEnd"/>
      <w:r>
        <w:rPr>
          <w:b/>
          <w:sz w:val="36"/>
        </w:rPr>
        <w:t xml:space="preserve"> </w:t>
      </w:r>
      <w:proofErr w:type="spellStart"/>
      <w:r>
        <w:rPr>
          <w:b/>
          <w:sz w:val="36"/>
        </w:rPr>
        <w:t>Mølle</w:t>
      </w:r>
      <w:proofErr w:type="spellEnd"/>
      <w:r>
        <w:rPr>
          <w:b/>
          <w:sz w:val="36"/>
        </w:rPr>
        <w:t xml:space="preserve">: nero come la </w:t>
      </w:r>
      <w:proofErr w:type="spellStart"/>
      <w:r>
        <w:rPr>
          <w:b/>
          <w:sz w:val="36"/>
        </w:rPr>
        <w:t>larvikite</w:t>
      </w:r>
      <w:proofErr w:type="spellEnd"/>
    </w:p>
    <w:p w14:paraId="043C7E8F" w14:textId="77777777" w:rsidR="005462DA" w:rsidRPr="00D51EF0" w:rsidRDefault="005462DA" w:rsidP="005462DA">
      <w:pPr>
        <w:autoSpaceDE w:val="0"/>
        <w:autoSpaceDN w:val="0"/>
        <w:adjustRightInd w:val="0"/>
        <w:spacing w:after="0"/>
        <w:jc w:val="both"/>
        <w:rPr>
          <w:rFonts w:cstheme="minorHAnsi"/>
          <w:b/>
          <w:bCs/>
          <w:sz w:val="36"/>
        </w:rPr>
      </w:pPr>
    </w:p>
    <w:p w14:paraId="55DF1E7F" w14:textId="01D83D96" w:rsidR="000061DA" w:rsidRPr="00D51EF0" w:rsidRDefault="005462DA" w:rsidP="002F55FE">
      <w:pPr>
        <w:jc w:val="both"/>
        <w:rPr>
          <w:rFonts w:cstheme="minorHAnsi"/>
        </w:rPr>
      </w:pPr>
      <w:r>
        <w:t xml:space="preserve">Marktl/Wasungen – Con la sua facciata di alluminio nero, l’ex mulino industriale </w:t>
      </w:r>
      <w:proofErr w:type="spellStart"/>
      <w:r>
        <w:t>Fritzøe</w:t>
      </w:r>
      <w:proofErr w:type="spellEnd"/>
      <w:r>
        <w:t xml:space="preserve"> </w:t>
      </w:r>
      <w:proofErr w:type="spellStart"/>
      <w:r>
        <w:t>Mølle</w:t>
      </w:r>
      <w:proofErr w:type="spellEnd"/>
      <w:r>
        <w:t xml:space="preserve">, posto sul canale di </w:t>
      </w:r>
      <w:proofErr w:type="spellStart"/>
      <w:r>
        <w:t>Hammerdalen</w:t>
      </w:r>
      <w:proofErr w:type="spellEnd"/>
      <w:r>
        <w:t xml:space="preserve"> nel cuore della cittadina di </w:t>
      </w:r>
      <w:proofErr w:type="spellStart"/>
      <w:r>
        <w:t>Larvik</w:t>
      </w:r>
      <w:proofErr w:type="spellEnd"/>
      <w:r>
        <w:t xml:space="preserve"> (Norvegia), aggiunge “colorito locale” nel vero senso della parola e, ponendosi come collage di nuovo e antico, traduce in pratica il concetto di edilizia culturale. A monte del progetto ci sono il committente </w:t>
      </w:r>
      <w:proofErr w:type="spellStart"/>
      <w:r>
        <w:t>Treschow-Fritzøe</w:t>
      </w:r>
      <w:proofErr w:type="spellEnd"/>
      <w:r>
        <w:t>, gli architetti dello studio PV </w:t>
      </w:r>
      <w:proofErr w:type="spellStart"/>
      <w:r>
        <w:t>arkitekter</w:t>
      </w:r>
      <w:proofErr w:type="spellEnd"/>
      <w:r>
        <w:t xml:space="preserve"> e la ditta esecutrice Herman </w:t>
      </w:r>
      <w:proofErr w:type="spellStart"/>
      <w:r>
        <w:t>Nilsen</w:t>
      </w:r>
      <w:proofErr w:type="spellEnd"/>
      <w:r>
        <w:t xml:space="preserve"> &amp; </w:t>
      </w:r>
      <w:proofErr w:type="spellStart"/>
      <w:r>
        <w:t>Sønner</w:t>
      </w:r>
      <w:proofErr w:type="spellEnd"/>
      <w:r>
        <w:t xml:space="preserve">. È stato Thomas </w:t>
      </w:r>
      <w:proofErr w:type="spellStart"/>
      <w:r>
        <w:t>Nilsen</w:t>
      </w:r>
      <w:proofErr w:type="spellEnd"/>
      <w:r>
        <w:t xml:space="preserve"> di PREFA Norvegia ad aggiungere al progetto i pannelli per facciata FX.12 con superficie P.10 nera, che non solo si abbinano bene </w:t>
      </w:r>
      <w:r w:rsidR="009C1E79">
        <w:t xml:space="preserve">sul piano estetico </w:t>
      </w:r>
      <w:r>
        <w:t xml:space="preserve">alla geologia norvegese, ma convincono anche </w:t>
      </w:r>
      <w:r w:rsidR="009C1E79">
        <w:t>per le loro caratteristiche</w:t>
      </w:r>
      <w:r>
        <w:t xml:space="preserve"> ambiental</w:t>
      </w:r>
      <w:r w:rsidR="009C1E79">
        <w:t>i</w:t>
      </w:r>
      <w:r>
        <w:t xml:space="preserve"> grazie alla sostenibilità e </w:t>
      </w:r>
      <w:r w:rsidR="00DD0CA1">
        <w:t xml:space="preserve">alla </w:t>
      </w:r>
      <w:r>
        <w:t xml:space="preserve">riciclabilità dell’alluminio. </w:t>
      </w:r>
      <w:r w:rsidR="00DD0CA1">
        <w:t>Una</w:t>
      </w:r>
      <w:r>
        <w:t xml:space="preserve"> particolarità</w:t>
      </w:r>
      <w:r w:rsidR="00DD0CA1">
        <w:t xml:space="preserve"> del progetto</w:t>
      </w:r>
      <w:r>
        <w:t xml:space="preserve"> è </w:t>
      </w:r>
      <w:r w:rsidR="00DD0CA1">
        <w:t>l’accostamento de</w:t>
      </w:r>
      <w:r>
        <w:t xml:space="preserve">i pannelli per facciata PREFA </w:t>
      </w:r>
      <w:r w:rsidR="00DD0CA1">
        <w:t>ai nastri</w:t>
      </w:r>
      <w:r>
        <w:t xml:space="preserve"> per facciata PREFALZ, </w:t>
      </w:r>
      <w:r w:rsidR="00DD0CA1">
        <w:t>anch’essi</w:t>
      </w:r>
      <w:r>
        <w:t xml:space="preserve"> in colore P.10 nero,</w:t>
      </w:r>
      <w:r w:rsidR="00DD0CA1">
        <w:t xml:space="preserve"> con cui </w:t>
      </w:r>
      <w:r>
        <w:t xml:space="preserve">gli architetti </w:t>
      </w:r>
      <w:r w:rsidR="00DD0CA1">
        <w:t>mettono in risalto</w:t>
      </w:r>
      <w:r w:rsidR="00FE28F3">
        <w:t xml:space="preserve"> come un materiale tradizionale come l’alluminio si possa trasformare in</w:t>
      </w:r>
      <w:r w:rsidR="00DD0CA1">
        <w:t xml:space="preserve"> </w:t>
      </w:r>
      <w:r w:rsidR="00FE28F3">
        <w:t xml:space="preserve">un </w:t>
      </w:r>
      <w:r w:rsidR="00DD0CA1">
        <w:t>sistema integrato</w:t>
      </w:r>
      <w:r w:rsidR="00FE28F3">
        <w:t xml:space="preserve"> a carattere industriale</w:t>
      </w:r>
      <w:r>
        <w:t xml:space="preserve">. </w:t>
      </w:r>
    </w:p>
    <w:p w14:paraId="478CBD79" w14:textId="77777777" w:rsidR="00D34EA2" w:rsidRDefault="00D34EA2" w:rsidP="00D34EA2">
      <w:pPr>
        <w:rPr>
          <w:b/>
        </w:rPr>
      </w:pPr>
      <w:r w:rsidRPr="00D34EA2">
        <w:rPr>
          <w:b/>
        </w:rPr>
        <w:t xml:space="preserve">Il vecchio sposa il nuovo </w:t>
      </w:r>
    </w:p>
    <w:p w14:paraId="17A6D05E" w14:textId="0D099071" w:rsidR="00D352E1" w:rsidRPr="00D51EF0" w:rsidRDefault="009E742D" w:rsidP="00D8336E">
      <w:pPr>
        <w:jc w:val="both"/>
        <w:rPr>
          <w:rFonts w:cstheme="minorHAnsi"/>
        </w:rPr>
      </w:pPr>
      <w:r>
        <w:t xml:space="preserve">La nuova facciata sul lato sud del mulino </w:t>
      </w:r>
      <w:r w:rsidR="00FE28F3">
        <w:t>si sviluppa</w:t>
      </w:r>
      <w:r>
        <w:t xml:space="preserve"> con tagli netti</w:t>
      </w:r>
      <w:r w:rsidR="00FE28F3">
        <w:t xml:space="preserve"> sopra</w:t>
      </w:r>
      <w:r>
        <w:t xml:space="preserve"> le antiche mura in mattoni che, tuttavia, continuano a trasparire attraverso </w:t>
      </w:r>
      <w:r w:rsidR="00FE28F3">
        <w:t>le vetrate</w:t>
      </w:r>
      <w:r>
        <w:t xml:space="preserve">. L’architetto </w:t>
      </w:r>
      <w:proofErr w:type="spellStart"/>
      <w:r>
        <w:t>Kjetil</w:t>
      </w:r>
      <w:proofErr w:type="spellEnd"/>
      <w:r>
        <w:t xml:space="preserve"> </w:t>
      </w:r>
      <w:proofErr w:type="spellStart"/>
      <w:r>
        <w:t>Lønnebakke</w:t>
      </w:r>
      <w:proofErr w:type="spellEnd"/>
      <w:r>
        <w:t xml:space="preserve"> </w:t>
      </w:r>
      <w:proofErr w:type="spellStart"/>
      <w:r>
        <w:t>Tennebø</w:t>
      </w:r>
      <w:proofErr w:type="spellEnd"/>
      <w:r>
        <w:t xml:space="preserve"> dello studio PV </w:t>
      </w:r>
      <w:proofErr w:type="spellStart"/>
      <w:r>
        <w:t>arkitekter</w:t>
      </w:r>
      <w:proofErr w:type="spellEnd"/>
      <w:r>
        <w:t xml:space="preserve"> sottolinea: «A guardarlo, pare che il vecchio edificio fuoriesca da</w:t>
      </w:r>
      <w:r w:rsidR="00FE28F3">
        <w:t>l</w:t>
      </w:r>
      <w:r>
        <w:t xml:space="preserve"> nuovo». Sul lato nord, in luogo di un unico corpo compatto sono stati edificati più volumi poi rivestiti di un sistema per facciata PREFALZ di colore scuro. Le graffette fisse sporgenti con le loro linee d’ombra guidano lo sguardo dell’osservatore verso l’alto. Al contrario dell</w:t>
      </w:r>
      <w:r w:rsidR="00FE28F3">
        <w:t>e</w:t>
      </w:r>
      <w:r>
        <w:t xml:space="preserve"> </w:t>
      </w:r>
      <w:r w:rsidR="00FE28F3">
        <w:t>porzioni</w:t>
      </w:r>
      <w:r>
        <w:t xml:space="preserve"> ricopert</w:t>
      </w:r>
      <w:r w:rsidR="00FE28F3">
        <w:t>e</w:t>
      </w:r>
      <w:r>
        <w:t xml:space="preserve"> con pannelli FX.12, </w:t>
      </w:r>
      <w:r w:rsidR="00D34EA2">
        <w:t>le aree di facciata</w:t>
      </w:r>
      <w:r>
        <w:t xml:space="preserve"> che presenta</w:t>
      </w:r>
      <w:r w:rsidR="00FE28F3">
        <w:t>no</w:t>
      </w:r>
      <w:r>
        <w:t xml:space="preserve"> gli elementi PREFALZ non </w:t>
      </w:r>
      <w:r w:rsidR="00D34EA2">
        <w:t>paiono</w:t>
      </w:r>
      <w:r>
        <w:t xml:space="preserve"> str</w:t>
      </w:r>
      <w:r w:rsidR="00D34EA2">
        <w:t>utturate, tanto da generare</w:t>
      </w:r>
      <w:r>
        <w:t xml:space="preserve"> l’impressione di un collage architettonico.</w:t>
      </w:r>
    </w:p>
    <w:p w14:paraId="2F1800D3" w14:textId="4E1368D4" w:rsidR="008A110D" w:rsidRPr="00D51EF0" w:rsidRDefault="008A110D" w:rsidP="008A110D">
      <w:pPr>
        <w:jc w:val="both"/>
        <w:rPr>
          <w:rFonts w:cstheme="minorHAnsi"/>
          <w:b/>
          <w:bCs/>
        </w:rPr>
      </w:pPr>
      <w:r>
        <w:rPr>
          <w:b/>
        </w:rPr>
        <w:t xml:space="preserve">Una collaborazione </w:t>
      </w:r>
      <w:r w:rsidR="00373D24" w:rsidRPr="00373D24">
        <w:rPr>
          <w:b/>
        </w:rPr>
        <w:t>vincente</w:t>
      </w:r>
    </w:p>
    <w:p w14:paraId="46E45FFD" w14:textId="6DAE798B" w:rsidR="008A110D" w:rsidRPr="00D51EF0" w:rsidRDefault="00373D24" w:rsidP="00293682">
      <w:pPr>
        <w:spacing w:after="0"/>
        <w:jc w:val="both"/>
        <w:rPr>
          <w:rFonts w:cstheme="minorHAnsi"/>
        </w:rPr>
      </w:pPr>
      <w:r w:rsidRPr="00373D24">
        <w:t xml:space="preserve">Del progetto </w:t>
      </w:r>
      <w:proofErr w:type="spellStart"/>
      <w:r w:rsidRPr="00373D24">
        <w:t>Fritzøe</w:t>
      </w:r>
      <w:proofErr w:type="spellEnd"/>
      <w:r w:rsidRPr="00373D24">
        <w:t xml:space="preserve"> </w:t>
      </w:r>
      <w:proofErr w:type="spellStart"/>
      <w:r w:rsidRPr="00373D24">
        <w:t>Mølle</w:t>
      </w:r>
      <w:proofErr w:type="spellEnd"/>
      <w:r w:rsidRPr="00373D24">
        <w:t xml:space="preserve"> il professionista </w:t>
      </w:r>
      <w:proofErr w:type="spellStart"/>
      <w:r w:rsidRPr="00373D24">
        <w:t>Lønnebakke</w:t>
      </w:r>
      <w:proofErr w:type="spellEnd"/>
      <w:r w:rsidRPr="00373D24">
        <w:t xml:space="preserve"> </w:t>
      </w:r>
      <w:proofErr w:type="spellStart"/>
      <w:r w:rsidRPr="00373D24">
        <w:t>Tennebø</w:t>
      </w:r>
      <w:proofErr w:type="spellEnd"/>
      <w:r w:rsidRPr="00373D24">
        <w:t xml:space="preserve"> sottolinea il particolare significato culturale: «La realizzazione richiede il massimo impegno poiché è nell’interesse della nostra città e si farà portavoce della nostra cultura edilizia nel lungo termine.» Prima dell’intervento sul mulino, </w:t>
      </w:r>
      <w:proofErr w:type="spellStart"/>
      <w:r w:rsidR="00984A8A">
        <w:t>Treschow-Fritzøe</w:t>
      </w:r>
      <w:proofErr w:type="spellEnd"/>
      <w:r w:rsidR="00984A8A">
        <w:t>, PV </w:t>
      </w:r>
      <w:proofErr w:type="spellStart"/>
      <w:r w:rsidR="00984A8A">
        <w:t>arkitekter</w:t>
      </w:r>
      <w:proofErr w:type="spellEnd"/>
      <w:r w:rsidR="00984A8A">
        <w:t xml:space="preserve"> ed Herman </w:t>
      </w:r>
      <w:proofErr w:type="spellStart"/>
      <w:r w:rsidR="00984A8A">
        <w:t>Nilsen</w:t>
      </w:r>
      <w:proofErr w:type="spellEnd"/>
      <w:r w:rsidR="00984A8A">
        <w:t xml:space="preserve"> &amp; </w:t>
      </w:r>
      <w:proofErr w:type="spellStart"/>
      <w:r w:rsidR="00984A8A">
        <w:t>Sønner</w:t>
      </w:r>
      <w:proofErr w:type="spellEnd"/>
      <w:r w:rsidR="00984A8A">
        <w:t xml:space="preserve"> avevano già collaborato più volte. «La ristrutturazione del </w:t>
      </w:r>
      <w:proofErr w:type="spellStart"/>
      <w:r w:rsidR="00984A8A">
        <w:t>Fritzøe</w:t>
      </w:r>
      <w:proofErr w:type="spellEnd"/>
      <w:r w:rsidR="00984A8A">
        <w:t xml:space="preserve"> </w:t>
      </w:r>
      <w:proofErr w:type="spellStart"/>
      <w:r w:rsidR="00984A8A">
        <w:t>Mølle</w:t>
      </w:r>
      <w:proofErr w:type="spellEnd"/>
      <w:r w:rsidR="00984A8A">
        <w:t xml:space="preserve"> è spettacolare», </w:t>
      </w:r>
      <w:r w:rsidR="005C3843" w:rsidRPr="005C3843">
        <w:t xml:space="preserve">commenta </w:t>
      </w:r>
      <w:proofErr w:type="spellStart"/>
      <w:r w:rsidR="005C3843" w:rsidRPr="005C3843">
        <w:t>Bjarne</w:t>
      </w:r>
      <w:proofErr w:type="spellEnd"/>
      <w:r w:rsidR="005C3843" w:rsidRPr="005C3843">
        <w:t xml:space="preserve"> </w:t>
      </w:r>
      <w:proofErr w:type="spellStart"/>
      <w:r w:rsidR="005C3843" w:rsidRPr="005C3843">
        <w:t>Linnerud</w:t>
      </w:r>
      <w:proofErr w:type="spellEnd"/>
      <w:r w:rsidR="005C3843" w:rsidRPr="005C3843">
        <w:t xml:space="preserve">, che assieme al fratello è al vertice di Herman </w:t>
      </w:r>
      <w:proofErr w:type="spellStart"/>
      <w:r w:rsidR="005C3843" w:rsidRPr="005C3843">
        <w:t>Nilsen</w:t>
      </w:r>
      <w:proofErr w:type="spellEnd"/>
      <w:r w:rsidR="005C3843" w:rsidRPr="005C3843">
        <w:t xml:space="preserve"> &amp; </w:t>
      </w:r>
      <w:proofErr w:type="spellStart"/>
      <w:r w:rsidR="005C3843" w:rsidRPr="005C3843">
        <w:t>Sønner</w:t>
      </w:r>
      <w:proofErr w:type="spellEnd"/>
      <w:r w:rsidR="005C3843" w:rsidRPr="005C3843">
        <w:t xml:space="preserve"> in terza generazione</w:t>
      </w:r>
      <w:r w:rsidR="00984A8A">
        <w:t xml:space="preserve">. La loro filosofia punta sulla qualità e su un’affiatata squadra di tecnici di cui conoscono esattamente le prerogative. Per </w:t>
      </w:r>
      <w:r w:rsidR="005C3843" w:rsidRPr="005C3843">
        <w:t xml:space="preserve">i medesimi </w:t>
      </w:r>
      <w:r w:rsidR="00984A8A">
        <w:t xml:space="preserve">motivi Herman </w:t>
      </w:r>
      <w:proofErr w:type="spellStart"/>
      <w:r w:rsidR="00984A8A">
        <w:t>Nilsen</w:t>
      </w:r>
      <w:proofErr w:type="spellEnd"/>
      <w:r w:rsidR="00984A8A">
        <w:t xml:space="preserve"> &amp; </w:t>
      </w:r>
      <w:proofErr w:type="spellStart"/>
      <w:r w:rsidR="00984A8A">
        <w:t>Sønner</w:t>
      </w:r>
      <w:proofErr w:type="spellEnd"/>
      <w:r w:rsidR="00984A8A">
        <w:t xml:space="preserve"> collaborano spesso e volentieri con gli stessi architetti e gli stessi committenti. «Beh, questo sarebbe il privilegio dell</w:t>
      </w:r>
      <w:r w:rsidR="005C3843">
        <w:t>e</w:t>
      </w:r>
      <w:r w:rsidR="00984A8A">
        <w:t xml:space="preserve"> piccol</w:t>
      </w:r>
      <w:r w:rsidR="005C3843">
        <w:t>e</w:t>
      </w:r>
      <w:r w:rsidR="00984A8A">
        <w:t xml:space="preserve"> città», commenta </w:t>
      </w:r>
      <w:proofErr w:type="spellStart"/>
      <w:r w:rsidR="00984A8A">
        <w:t>Bjarne</w:t>
      </w:r>
      <w:proofErr w:type="spellEnd"/>
      <w:r w:rsidR="00984A8A">
        <w:t xml:space="preserve"> </w:t>
      </w:r>
      <w:proofErr w:type="spellStart"/>
      <w:r w:rsidR="00984A8A">
        <w:t>Linnerud</w:t>
      </w:r>
      <w:proofErr w:type="spellEnd"/>
      <w:r w:rsidR="00984A8A">
        <w:t xml:space="preserve">. </w:t>
      </w:r>
    </w:p>
    <w:p w14:paraId="5CA0BB0A" w14:textId="77777777" w:rsidR="008A110D" w:rsidRPr="009C1E79" w:rsidRDefault="008A110D" w:rsidP="008A110D">
      <w:pPr>
        <w:spacing w:after="0" w:line="312" w:lineRule="auto"/>
        <w:jc w:val="both"/>
        <w:rPr>
          <w:rFonts w:cstheme="minorHAnsi"/>
        </w:rPr>
      </w:pPr>
    </w:p>
    <w:p w14:paraId="7D5972C2" w14:textId="77777777" w:rsidR="008A110D" w:rsidRPr="009C1E79" w:rsidRDefault="008A110D" w:rsidP="008A110D">
      <w:pPr>
        <w:spacing w:after="0" w:line="312" w:lineRule="auto"/>
        <w:jc w:val="both"/>
        <w:rPr>
          <w:rFonts w:cstheme="minorHAnsi"/>
        </w:rPr>
      </w:pPr>
    </w:p>
    <w:p w14:paraId="12AADAD4" w14:textId="77777777" w:rsidR="00FE3DDE" w:rsidRDefault="005462DA" w:rsidP="008A110D">
      <w:pPr>
        <w:spacing w:after="0" w:line="312" w:lineRule="auto"/>
        <w:jc w:val="both"/>
        <w:rPr>
          <w:rFonts w:cstheme="minorHAnsi"/>
        </w:rPr>
      </w:pPr>
      <w:r>
        <w:t>Materiale:</w:t>
      </w:r>
    </w:p>
    <w:p w14:paraId="7C12B87D" w14:textId="3F99B7C1" w:rsidR="00AB17C0" w:rsidRPr="00D51EF0" w:rsidRDefault="008A110D" w:rsidP="008A110D">
      <w:pPr>
        <w:spacing w:after="0" w:line="312" w:lineRule="auto"/>
        <w:jc w:val="both"/>
        <w:rPr>
          <w:rFonts w:cstheme="minorHAnsi"/>
        </w:rPr>
      </w:pPr>
      <w:r>
        <w:t>pannelli per facciata FX.12</w:t>
      </w:r>
    </w:p>
    <w:p w14:paraId="37D70FE3" w14:textId="7F8A7C0F" w:rsidR="008A110D" w:rsidRPr="00D51EF0" w:rsidRDefault="004454AF" w:rsidP="008A110D">
      <w:pPr>
        <w:spacing w:after="0" w:line="312" w:lineRule="auto"/>
        <w:jc w:val="both"/>
        <w:rPr>
          <w:rFonts w:cstheme="minorHAnsi"/>
        </w:rPr>
      </w:pPr>
      <w:r>
        <w:lastRenderedPageBreak/>
        <w:t>PREFALZ</w:t>
      </w:r>
    </w:p>
    <w:p w14:paraId="788FD6CE" w14:textId="4E5ACD06" w:rsidR="005462DA" w:rsidRPr="00D51EF0" w:rsidRDefault="00015C68" w:rsidP="008A110D">
      <w:pPr>
        <w:spacing w:after="0" w:line="312" w:lineRule="auto"/>
        <w:jc w:val="both"/>
        <w:rPr>
          <w:rFonts w:cstheme="minorHAnsi"/>
        </w:rPr>
      </w:pPr>
      <w:r>
        <w:t>P.10 nero</w:t>
      </w:r>
    </w:p>
    <w:p w14:paraId="2C3CEB8F" w14:textId="5413393E" w:rsidR="008A110D" w:rsidRPr="009C1E79" w:rsidRDefault="008A110D" w:rsidP="005462DA">
      <w:pPr>
        <w:spacing w:after="0" w:line="312" w:lineRule="auto"/>
        <w:jc w:val="both"/>
        <w:rPr>
          <w:rFonts w:cstheme="minorHAnsi"/>
        </w:rPr>
      </w:pPr>
    </w:p>
    <w:p w14:paraId="0087E97A" w14:textId="77777777" w:rsidR="008A110D" w:rsidRPr="009C1E79" w:rsidRDefault="008A110D" w:rsidP="005462DA">
      <w:pPr>
        <w:spacing w:after="0" w:line="312" w:lineRule="auto"/>
        <w:jc w:val="both"/>
        <w:rPr>
          <w:rFonts w:cstheme="minorHAnsi"/>
        </w:rPr>
      </w:pPr>
    </w:p>
    <w:bookmarkEnd w:id="0"/>
    <w:bookmarkEnd w:id="1"/>
    <w:bookmarkEnd w:id="3"/>
    <w:bookmarkEnd w:id="4"/>
    <w:bookmarkEnd w:id="5"/>
    <w:bookmarkEnd w:id="6"/>
    <w:p w14:paraId="041F28CD" w14:textId="77777777" w:rsidR="00866883" w:rsidRPr="00D51EF0" w:rsidRDefault="00866883" w:rsidP="00866883">
      <w:pPr>
        <w:spacing w:after="0" w:line="312" w:lineRule="auto"/>
        <w:jc w:val="both"/>
        <w:rPr>
          <w:rFonts w:cstheme="minorHAnsi"/>
        </w:rPr>
      </w:pPr>
      <w:r>
        <w:t xml:space="preserve">La PREFA in sintesi: Da oltre settant’anni la PREFA </w:t>
      </w:r>
      <w:proofErr w:type="spellStart"/>
      <w:r>
        <w:t>Aluminiumprodukte</w:t>
      </w:r>
      <w:proofErr w:type="spellEnd"/>
      <w:r>
        <w:t xml:space="preserve"> GmbH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t>Cornelius</w:t>
      </w:r>
      <w:proofErr w:type="spellEnd"/>
      <w:r>
        <w:t xml:space="preserve"> </w:t>
      </w:r>
      <w:proofErr w:type="spellStart"/>
      <w:r>
        <w:t>Grupp</w:t>
      </w:r>
      <w:proofErr w:type="spellEnd"/>
      <w:r>
        <w:t>, che conta 40 stabilimenti in tutto il mondo e dà lavoro a oltre 8000 dipendenti.</w:t>
      </w:r>
    </w:p>
    <w:p w14:paraId="3A6CEAA8" w14:textId="77777777" w:rsidR="00866883" w:rsidRPr="00D51EF0" w:rsidRDefault="00866883" w:rsidP="00866883">
      <w:pPr>
        <w:spacing w:after="0" w:line="312" w:lineRule="auto"/>
        <w:jc w:val="both"/>
        <w:rPr>
          <w:rFonts w:cstheme="minorHAnsi"/>
          <w:sz w:val="24"/>
        </w:rPr>
      </w:pPr>
    </w:p>
    <w:p w14:paraId="7F7312FB" w14:textId="77777777" w:rsidR="00866883" w:rsidRPr="00D51EF0" w:rsidRDefault="00866883" w:rsidP="00866883">
      <w:pPr>
        <w:spacing w:after="0" w:line="312" w:lineRule="auto"/>
        <w:jc w:val="both"/>
        <w:rPr>
          <w:rFonts w:cstheme="minorHAnsi"/>
          <w:sz w:val="16"/>
          <w:szCs w:val="16"/>
        </w:rPr>
      </w:pPr>
      <w:r>
        <w:rPr>
          <w:sz w:val="16"/>
        </w:rPr>
        <w:t>Photo credit: PREFA | Croce &amp; Wir</w:t>
      </w:r>
    </w:p>
    <w:p w14:paraId="7CAC3339" w14:textId="77777777" w:rsidR="00866883" w:rsidRPr="009C1E79" w:rsidRDefault="00866883" w:rsidP="00866883">
      <w:pPr>
        <w:spacing w:after="0" w:line="312" w:lineRule="auto"/>
        <w:jc w:val="both"/>
        <w:rPr>
          <w:rFonts w:cstheme="minorHAnsi"/>
          <w:sz w:val="16"/>
          <w:szCs w:val="16"/>
        </w:rPr>
      </w:pPr>
    </w:p>
    <w:p w14:paraId="7535FE46" w14:textId="77777777" w:rsidR="00866883" w:rsidRPr="00D51EF0" w:rsidRDefault="00866883" w:rsidP="00866883">
      <w:pPr>
        <w:spacing w:after="0" w:line="312" w:lineRule="auto"/>
        <w:jc w:val="both"/>
        <w:rPr>
          <w:rFonts w:cstheme="minorHAnsi"/>
          <w:sz w:val="16"/>
          <w:szCs w:val="16"/>
        </w:rPr>
      </w:pPr>
      <w:bookmarkStart w:id="7" w:name="OLE_LINK1"/>
      <w:bookmarkStart w:id="8" w:name="OLE_LINK2"/>
      <w:bookmarkStart w:id="9" w:name="OLE_LINK3"/>
      <w:bookmarkStart w:id="10" w:name="OLE_LINK4"/>
    </w:p>
    <w:p w14:paraId="3368CB47" w14:textId="77777777" w:rsidR="00866883" w:rsidRPr="00D51EF0" w:rsidRDefault="00866883" w:rsidP="00866883">
      <w:pPr>
        <w:spacing w:after="0"/>
        <w:rPr>
          <w:rFonts w:cstheme="minorHAnsi"/>
          <w:b/>
          <w:bCs/>
          <w:u w:val="single"/>
        </w:rPr>
      </w:pPr>
      <w:bookmarkStart w:id="11" w:name="OLE_LINK32"/>
      <w:bookmarkStart w:id="12" w:name="OLE_LINK33"/>
      <w:bookmarkStart w:id="13" w:name="OLE_LINK36"/>
      <w:r>
        <w:rPr>
          <w:b/>
          <w:u w:val="single"/>
        </w:rPr>
        <w:t>Comunicati stampa internazionali:</w:t>
      </w:r>
    </w:p>
    <w:p w14:paraId="564B2268" w14:textId="77777777" w:rsidR="00866883" w:rsidRPr="00D8336E" w:rsidRDefault="00866883" w:rsidP="00866883">
      <w:pPr>
        <w:spacing w:after="0"/>
        <w:rPr>
          <w:rFonts w:cstheme="minorHAnsi"/>
          <w:bCs/>
        </w:rPr>
      </w:pPr>
      <w:proofErr w:type="spellStart"/>
      <w:r w:rsidRPr="00D8336E">
        <w:t>Jürgen</w:t>
      </w:r>
      <w:proofErr w:type="spellEnd"/>
      <w:r w:rsidRPr="00D8336E">
        <w:t xml:space="preserve"> Jungmair</w:t>
      </w:r>
    </w:p>
    <w:p w14:paraId="1B73D1CA" w14:textId="77777777" w:rsidR="00866883" w:rsidRPr="00D8336E" w:rsidRDefault="00866883" w:rsidP="00866883">
      <w:pPr>
        <w:spacing w:after="0"/>
        <w:rPr>
          <w:rFonts w:cstheme="minorHAnsi"/>
          <w:bCs/>
        </w:rPr>
      </w:pPr>
      <w:r w:rsidRPr="00D8336E">
        <w:t>Direzione marketing internazionale</w:t>
      </w:r>
    </w:p>
    <w:p w14:paraId="4543FC56" w14:textId="77777777" w:rsidR="00866883" w:rsidRPr="00D8336E" w:rsidRDefault="00866883" w:rsidP="00866883">
      <w:pPr>
        <w:spacing w:after="0"/>
        <w:rPr>
          <w:rFonts w:cstheme="minorHAnsi"/>
          <w:bCs/>
        </w:rPr>
      </w:pPr>
      <w:r w:rsidRPr="00D8336E">
        <w:t xml:space="preserve">PREFA </w:t>
      </w:r>
      <w:proofErr w:type="spellStart"/>
      <w:r w:rsidRPr="00D8336E">
        <w:t>Aluminiumprodukte</w:t>
      </w:r>
      <w:proofErr w:type="spellEnd"/>
      <w:r w:rsidRPr="00D8336E">
        <w:t xml:space="preserve"> GmbH</w:t>
      </w:r>
    </w:p>
    <w:p w14:paraId="5C3453CB" w14:textId="77777777" w:rsidR="00866883" w:rsidRPr="009C1E79" w:rsidRDefault="00866883" w:rsidP="00866883">
      <w:pPr>
        <w:spacing w:after="0"/>
        <w:rPr>
          <w:rFonts w:cstheme="minorHAnsi"/>
          <w:bCs/>
          <w:lang w:val="de-AT"/>
        </w:rPr>
      </w:pPr>
      <w:r w:rsidRPr="009C1E79">
        <w:rPr>
          <w:lang w:val="de-AT"/>
        </w:rPr>
        <w:t xml:space="preserve">Werkstraße 1, 3182 </w:t>
      </w:r>
      <w:proofErr w:type="spellStart"/>
      <w:r w:rsidRPr="009C1E79">
        <w:rPr>
          <w:lang w:val="de-AT"/>
        </w:rPr>
        <w:t>Marktl</w:t>
      </w:r>
      <w:proofErr w:type="spellEnd"/>
      <w:r w:rsidRPr="009C1E79">
        <w:rPr>
          <w:lang w:val="de-AT"/>
        </w:rPr>
        <w:t>/Lilienfeld</w:t>
      </w:r>
    </w:p>
    <w:p w14:paraId="5E7F89CE" w14:textId="77777777" w:rsidR="00866883" w:rsidRPr="009C1E79" w:rsidRDefault="00866883" w:rsidP="00866883">
      <w:pPr>
        <w:spacing w:after="0"/>
        <w:rPr>
          <w:rFonts w:cstheme="minorHAnsi"/>
          <w:bCs/>
          <w:lang w:val="de-AT"/>
        </w:rPr>
      </w:pPr>
      <w:bookmarkStart w:id="14" w:name="OLE_LINK28"/>
      <w:bookmarkStart w:id="15" w:name="OLE_LINK29"/>
      <w:r w:rsidRPr="009C1E79">
        <w:rPr>
          <w:lang w:val="de-AT"/>
        </w:rPr>
        <w:t>T: +43 2762 502-801</w:t>
      </w:r>
    </w:p>
    <w:p w14:paraId="5DD695BA" w14:textId="77777777" w:rsidR="00866883" w:rsidRPr="009C1E79" w:rsidRDefault="00866883" w:rsidP="00866883">
      <w:pPr>
        <w:spacing w:after="0"/>
        <w:rPr>
          <w:rFonts w:cstheme="minorHAnsi"/>
          <w:bCs/>
          <w:lang w:val="de-AT"/>
        </w:rPr>
      </w:pPr>
      <w:r w:rsidRPr="009C1E79">
        <w:rPr>
          <w:lang w:val="de-AT"/>
        </w:rPr>
        <w:t>M: +43 664 965 46 70</w:t>
      </w:r>
    </w:p>
    <w:bookmarkEnd w:id="14"/>
    <w:bookmarkEnd w:id="15"/>
    <w:p w14:paraId="0C3ADE02" w14:textId="77777777" w:rsidR="00866883" w:rsidRPr="009C1E79" w:rsidRDefault="00866883" w:rsidP="00866883">
      <w:pPr>
        <w:spacing w:after="0"/>
        <w:rPr>
          <w:rFonts w:cstheme="minorHAnsi"/>
          <w:bCs/>
          <w:lang w:val="de-AT"/>
        </w:rPr>
      </w:pPr>
      <w:r w:rsidRPr="009C1E79">
        <w:rPr>
          <w:lang w:val="de-AT"/>
        </w:rPr>
        <w:t>E: juergen.jungmair@prefa.com</w:t>
      </w:r>
    </w:p>
    <w:p w14:paraId="4963B99C" w14:textId="77777777" w:rsidR="00866883" w:rsidRPr="00D51EF0" w:rsidRDefault="00875E5B" w:rsidP="00866883">
      <w:pPr>
        <w:rPr>
          <w:rStyle w:val="Hyperlink"/>
          <w:rFonts w:asciiTheme="minorHAnsi" w:hAnsiTheme="minorHAnsi" w:cstheme="minorHAnsi"/>
          <w:bCs/>
        </w:rPr>
      </w:pPr>
      <w:hyperlink r:id="rId9" w:history="1">
        <w:r w:rsidR="002B5129">
          <w:rPr>
            <w:rStyle w:val="Hyperlink"/>
            <w:rFonts w:asciiTheme="minorHAnsi" w:hAnsiTheme="minorHAnsi"/>
          </w:rPr>
          <w:t>https://www.prefa.at/</w:t>
        </w:r>
      </w:hyperlink>
    </w:p>
    <w:p w14:paraId="11D46912" w14:textId="77777777" w:rsidR="00866883" w:rsidRPr="00D51EF0" w:rsidRDefault="00866883" w:rsidP="00866883">
      <w:pPr>
        <w:spacing w:after="0"/>
        <w:rPr>
          <w:rFonts w:cstheme="minorHAnsi"/>
          <w:b/>
          <w:bCs/>
          <w:u w:val="single"/>
        </w:rPr>
      </w:pPr>
      <w:r>
        <w:rPr>
          <w:b/>
          <w:u w:val="single"/>
        </w:rPr>
        <w:t>Comunicati stampa Germania:</w:t>
      </w:r>
    </w:p>
    <w:p w14:paraId="1CCF9163" w14:textId="77777777" w:rsidR="00866883" w:rsidRPr="009C1E79" w:rsidRDefault="00866883" w:rsidP="00866883">
      <w:pPr>
        <w:spacing w:after="0"/>
        <w:rPr>
          <w:rFonts w:cstheme="minorHAnsi"/>
          <w:bCs/>
          <w:lang w:val="de-AT"/>
        </w:rPr>
      </w:pPr>
      <w:r w:rsidRPr="009C1E79">
        <w:rPr>
          <w:lang w:val="de-AT"/>
        </w:rPr>
        <w:t xml:space="preserve">Alexandra </w:t>
      </w:r>
      <w:proofErr w:type="spellStart"/>
      <w:r w:rsidRPr="009C1E79">
        <w:rPr>
          <w:lang w:val="de-AT"/>
        </w:rPr>
        <w:t>Bendel-Doell</w:t>
      </w:r>
      <w:proofErr w:type="spellEnd"/>
    </w:p>
    <w:p w14:paraId="62093F21" w14:textId="77777777" w:rsidR="00866883" w:rsidRPr="009C1E79" w:rsidRDefault="00866883" w:rsidP="00866883">
      <w:pPr>
        <w:spacing w:after="0"/>
        <w:rPr>
          <w:rFonts w:cstheme="minorHAnsi"/>
          <w:bCs/>
          <w:lang w:val="de-AT"/>
        </w:rPr>
      </w:pPr>
      <w:proofErr w:type="spellStart"/>
      <w:r w:rsidRPr="009C1E79">
        <w:rPr>
          <w:lang w:val="de-AT"/>
        </w:rPr>
        <w:t>Direzione</w:t>
      </w:r>
      <w:proofErr w:type="spellEnd"/>
      <w:r w:rsidRPr="009C1E79">
        <w:rPr>
          <w:lang w:val="de-AT"/>
        </w:rPr>
        <w:t xml:space="preserve"> </w:t>
      </w:r>
      <w:proofErr w:type="spellStart"/>
      <w:r w:rsidRPr="009C1E79">
        <w:rPr>
          <w:lang w:val="de-AT"/>
        </w:rPr>
        <w:t>marketing</w:t>
      </w:r>
      <w:proofErr w:type="spellEnd"/>
    </w:p>
    <w:p w14:paraId="17C7CFB9" w14:textId="77777777" w:rsidR="00866883" w:rsidRPr="009C1E79" w:rsidRDefault="00866883" w:rsidP="00866883">
      <w:pPr>
        <w:spacing w:after="0"/>
        <w:rPr>
          <w:rFonts w:cstheme="minorHAnsi"/>
          <w:bCs/>
          <w:lang w:val="de-AT"/>
        </w:rPr>
      </w:pPr>
      <w:r w:rsidRPr="009C1E79">
        <w:rPr>
          <w:lang w:val="de-AT"/>
        </w:rPr>
        <w:t>PREFA GmbH Alu-Dächer und -Fassaden</w:t>
      </w:r>
    </w:p>
    <w:p w14:paraId="6778B3E9" w14:textId="77777777" w:rsidR="00866883" w:rsidRPr="009C1E79" w:rsidRDefault="00866883" w:rsidP="00866883">
      <w:pPr>
        <w:spacing w:after="0"/>
        <w:rPr>
          <w:rFonts w:cstheme="minorHAnsi"/>
          <w:bCs/>
          <w:lang w:val="de-AT"/>
        </w:rPr>
      </w:pPr>
      <w:bookmarkStart w:id="16" w:name="OLE_LINK30"/>
      <w:bookmarkStart w:id="17" w:name="OLE_LINK31"/>
      <w:r w:rsidRPr="009C1E79">
        <w:rPr>
          <w:lang w:val="de-AT"/>
        </w:rPr>
        <w:t>Aluminiumstraße 2, D-98634 Wasungen</w:t>
      </w:r>
    </w:p>
    <w:p w14:paraId="1C9AEB55" w14:textId="77777777" w:rsidR="00866883" w:rsidRPr="009C1E79" w:rsidRDefault="00866883" w:rsidP="00866883">
      <w:pPr>
        <w:spacing w:after="0"/>
        <w:rPr>
          <w:rFonts w:cstheme="minorHAnsi"/>
          <w:bCs/>
          <w:lang w:val="de-AT"/>
        </w:rPr>
      </w:pPr>
      <w:r w:rsidRPr="009C1E79">
        <w:rPr>
          <w:lang w:val="de-AT"/>
        </w:rPr>
        <w:t>T: +49 36941 785 10</w:t>
      </w:r>
    </w:p>
    <w:bookmarkEnd w:id="16"/>
    <w:bookmarkEnd w:id="17"/>
    <w:p w14:paraId="7E42CEC0" w14:textId="77777777" w:rsidR="00866883" w:rsidRPr="009C1E79" w:rsidRDefault="00866883" w:rsidP="00866883">
      <w:pPr>
        <w:spacing w:after="0"/>
        <w:rPr>
          <w:rFonts w:cstheme="minorHAnsi"/>
          <w:bCs/>
          <w:lang w:val="de-AT"/>
        </w:rPr>
      </w:pPr>
      <w:r w:rsidRPr="009C1E79">
        <w:rPr>
          <w:lang w:val="de-AT"/>
        </w:rPr>
        <w:t>E: alexandra.bendel-doell@prefa.com</w:t>
      </w:r>
    </w:p>
    <w:p w14:paraId="6402A8C3" w14:textId="77777777" w:rsidR="00866883" w:rsidRPr="00D51EF0" w:rsidRDefault="00875E5B" w:rsidP="00866883">
      <w:pPr>
        <w:rPr>
          <w:rStyle w:val="Hyperlink"/>
          <w:rFonts w:asciiTheme="minorHAnsi" w:hAnsiTheme="minorHAnsi" w:cstheme="minorHAnsi"/>
          <w:bCs/>
        </w:rPr>
      </w:pPr>
      <w:hyperlink r:id="rId10" w:history="1">
        <w:r w:rsidR="002B5129">
          <w:rPr>
            <w:rStyle w:val="Hyperlink"/>
            <w:rFonts w:asciiTheme="minorHAnsi" w:hAnsiTheme="minorHAnsi"/>
          </w:rPr>
          <w:t>https://www.prefa.de/</w:t>
        </w:r>
      </w:hyperlink>
    </w:p>
    <w:bookmarkEnd w:id="7"/>
    <w:bookmarkEnd w:id="8"/>
    <w:bookmarkEnd w:id="9"/>
    <w:bookmarkEnd w:id="10"/>
    <w:bookmarkEnd w:id="11"/>
    <w:bookmarkEnd w:id="12"/>
    <w:bookmarkEnd w:id="13"/>
    <w:p w14:paraId="08B77A38" w14:textId="77777777" w:rsidR="005462DA" w:rsidRPr="00D51EF0" w:rsidRDefault="005462DA">
      <w:pPr>
        <w:rPr>
          <w:rFonts w:cstheme="minorHAnsi"/>
        </w:rPr>
      </w:pPr>
    </w:p>
    <w:sectPr w:rsidR="005462DA" w:rsidRPr="00D51EF0">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380F" w14:textId="77777777" w:rsidR="00862C65" w:rsidRDefault="00862C65" w:rsidP="008A110D">
      <w:pPr>
        <w:spacing w:after="0" w:line="240" w:lineRule="auto"/>
      </w:pPr>
      <w:r>
        <w:separator/>
      </w:r>
    </w:p>
  </w:endnote>
  <w:endnote w:type="continuationSeparator" w:id="0">
    <w:p w14:paraId="2D6EFEFB" w14:textId="77777777" w:rsidR="00862C65" w:rsidRDefault="00862C65" w:rsidP="008A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8B3B4" w14:textId="77777777" w:rsidR="00862C65" w:rsidRDefault="00862C65" w:rsidP="008A110D">
      <w:pPr>
        <w:spacing w:after="0" w:line="240" w:lineRule="auto"/>
      </w:pPr>
      <w:r>
        <w:separator/>
      </w:r>
    </w:p>
  </w:footnote>
  <w:footnote w:type="continuationSeparator" w:id="0">
    <w:p w14:paraId="04DB8740" w14:textId="77777777" w:rsidR="00862C65" w:rsidRDefault="00862C65" w:rsidP="008A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C01D" w14:textId="6ECE7F03" w:rsidR="008A110D" w:rsidRDefault="008A110D">
    <w:pPr>
      <w:pStyle w:val="Kopfzeile"/>
    </w:pPr>
    <w:r>
      <w:rPr>
        <w:noProof/>
        <w:lang w:val="en-US" w:eastAsia="en-US"/>
      </w:rPr>
      <w:drawing>
        <wp:inline distT="0" distB="0" distL="0" distR="0" wp14:anchorId="02EB9B04" wp14:editId="23A6A4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A"/>
    <w:rsid w:val="000061DA"/>
    <w:rsid w:val="00015C68"/>
    <w:rsid w:val="00050EB8"/>
    <w:rsid w:val="00095EBE"/>
    <w:rsid w:val="000C528A"/>
    <w:rsid w:val="00163187"/>
    <w:rsid w:val="001D2EF9"/>
    <w:rsid w:val="001E06A1"/>
    <w:rsid w:val="00264702"/>
    <w:rsid w:val="00293682"/>
    <w:rsid w:val="002B5129"/>
    <w:rsid w:val="002F55FE"/>
    <w:rsid w:val="00373D24"/>
    <w:rsid w:val="004454AF"/>
    <w:rsid w:val="00465990"/>
    <w:rsid w:val="005251B8"/>
    <w:rsid w:val="005462DA"/>
    <w:rsid w:val="0059328C"/>
    <w:rsid w:val="005C3843"/>
    <w:rsid w:val="005E2349"/>
    <w:rsid w:val="0060364E"/>
    <w:rsid w:val="00676C6C"/>
    <w:rsid w:val="00706D6A"/>
    <w:rsid w:val="00781BDD"/>
    <w:rsid w:val="00785D48"/>
    <w:rsid w:val="007F1901"/>
    <w:rsid w:val="00862C65"/>
    <w:rsid w:val="00866883"/>
    <w:rsid w:val="00875E5B"/>
    <w:rsid w:val="008A110D"/>
    <w:rsid w:val="008E7F5A"/>
    <w:rsid w:val="009109CB"/>
    <w:rsid w:val="00926C41"/>
    <w:rsid w:val="00937DCA"/>
    <w:rsid w:val="0094387D"/>
    <w:rsid w:val="00944FA0"/>
    <w:rsid w:val="00984A8A"/>
    <w:rsid w:val="009B64D8"/>
    <w:rsid w:val="009C1E79"/>
    <w:rsid w:val="009E742D"/>
    <w:rsid w:val="00AB17C0"/>
    <w:rsid w:val="00AD6D11"/>
    <w:rsid w:val="00BB699F"/>
    <w:rsid w:val="00C6348B"/>
    <w:rsid w:val="00CD08F0"/>
    <w:rsid w:val="00D10161"/>
    <w:rsid w:val="00D34EA2"/>
    <w:rsid w:val="00D352E1"/>
    <w:rsid w:val="00D51EF0"/>
    <w:rsid w:val="00D8336E"/>
    <w:rsid w:val="00DD0CA1"/>
    <w:rsid w:val="00E53B9F"/>
    <w:rsid w:val="00EE2750"/>
    <w:rsid w:val="00F25ADB"/>
    <w:rsid w:val="00F32095"/>
    <w:rsid w:val="00FA29E8"/>
    <w:rsid w:val="00FB69E9"/>
    <w:rsid w:val="00FD6059"/>
    <w:rsid w:val="00FE28F3"/>
    <w:rsid w:val="00FE3DDE"/>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F2A3"/>
  <w15:chartTrackingRefBased/>
  <w15:docId w15:val="{B04F46F2-CF34-9249-8258-FB8E8C52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2DA"/>
    <w:pPr>
      <w:spacing w:after="200" w:line="276" w:lineRule="auto"/>
    </w:pPr>
    <w:rPr>
      <w:rFonts w:eastAsiaTheme="minorEastAsia"/>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462DA"/>
    <w:rPr>
      <w:rFonts w:ascii="Verdana" w:hAnsi="Verdana" w:hint="default"/>
      <w:color w:val="CC0000"/>
      <w:u w:val="single"/>
    </w:rPr>
  </w:style>
  <w:style w:type="character" w:styleId="BesuchterLink">
    <w:name w:val="FollowedHyperlink"/>
    <w:basedOn w:val="Absatz-Standardschriftart"/>
    <w:uiPriority w:val="99"/>
    <w:semiHidden/>
    <w:unhideWhenUsed/>
    <w:rsid w:val="005462DA"/>
    <w:rPr>
      <w:color w:val="954F72" w:themeColor="followedHyperlink"/>
      <w:u w:val="single"/>
    </w:rPr>
  </w:style>
  <w:style w:type="paragraph" w:customStyle="1" w:styleId="TextA">
    <w:name w:val="Text A"/>
    <w:rsid w:val="00D352E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de-DE"/>
    </w:rPr>
  </w:style>
  <w:style w:type="paragraph" w:styleId="Kopfzeile">
    <w:name w:val="header"/>
    <w:basedOn w:val="Standard"/>
    <w:link w:val="KopfzeileZchn"/>
    <w:uiPriority w:val="99"/>
    <w:unhideWhenUsed/>
    <w:rsid w:val="008A11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110D"/>
    <w:rPr>
      <w:rFonts w:eastAsiaTheme="minorEastAsia"/>
      <w:sz w:val="22"/>
      <w:szCs w:val="22"/>
      <w:lang w:val="it-IT" w:eastAsia="de-DE"/>
    </w:rPr>
  </w:style>
  <w:style w:type="paragraph" w:styleId="Fuzeile">
    <w:name w:val="footer"/>
    <w:basedOn w:val="Standard"/>
    <w:link w:val="FuzeileZchn"/>
    <w:uiPriority w:val="99"/>
    <w:unhideWhenUsed/>
    <w:rsid w:val="008A11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110D"/>
    <w:rPr>
      <w:rFonts w:eastAsiaTheme="minorEastAsia"/>
      <w:sz w:val="22"/>
      <w:szCs w:val="22"/>
      <w:lang w:val="it-IT" w:eastAsia="de-DE"/>
    </w:rPr>
  </w:style>
  <w:style w:type="paragraph" w:styleId="berarbeitung">
    <w:name w:val="Revision"/>
    <w:hidden/>
    <w:uiPriority w:val="99"/>
    <w:semiHidden/>
    <w:rsid w:val="00C6348B"/>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prefa.de/" TargetMode="External"/><Relationship Id="rId4" Type="http://schemas.openxmlformats.org/officeDocument/2006/relationships/styles" Target="styles.xml"/><Relationship Id="rId9" Type="http://schemas.openxmlformats.org/officeDocument/2006/relationships/hyperlink" Target="https://www.prefa.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3B056C881AA94F890C4AFEE198E895" ma:contentTypeVersion="11" ma:contentTypeDescription="Ein neues Dokument erstellen." ma:contentTypeScope="" ma:versionID="266aed24eebccb0bdc0e980f46ba4f85">
  <xsd:schema xmlns:xsd="http://www.w3.org/2001/XMLSchema" xmlns:xs="http://www.w3.org/2001/XMLSchema" xmlns:p="http://schemas.microsoft.com/office/2006/metadata/properties" xmlns:ns2="e3043f50-4551-494c-8314-fd32950e204d" targetNamespace="http://schemas.microsoft.com/office/2006/metadata/properties" ma:root="true" ma:fieldsID="91bfa61ef0395f47a3c13e5eff436c0f" ns2:_="">
    <xsd:import namespace="e3043f50-4551-494c-8314-fd32950e204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43f50-4551-494c-8314-fd32950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F3D84-C090-4FD3-BAF1-A159A0B30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43f50-4551-494c-8314-fd32950e2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DFCBBC-F9F2-4855-ABD3-7BF83D3FA88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3043f50-4551-494c-8314-fd32950e204d"/>
    <ds:schemaRef ds:uri="http://www.w3.org/XML/1998/namespace"/>
  </ds:schemaRefs>
</ds:datastoreItem>
</file>

<file path=customXml/itemProps3.xml><?xml version="1.0" encoding="utf-8"?>
<ds:datastoreItem xmlns:ds="http://schemas.openxmlformats.org/officeDocument/2006/customXml" ds:itemID="{6BD7FE6F-B102-4070-985B-DA642E5AAF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3509</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Carcione Nadia</cp:lastModifiedBy>
  <cp:revision>21</cp:revision>
  <cp:lastPrinted>2021-01-27T10:06:00Z</cp:lastPrinted>
  <dcterms:created xsi:type="dcterms:W3CDTF">2021-02-08T10:52:00Z</dcterms:created>
  <dcterms:modified xsi:type="dcterms:W3CDTF">2021-09-20T11:55:00Z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0x010100493B056C881AA94F890C4AFEE198E895</vt:lpwstr>
  </property>
</Properties>
</file>