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570" w:rsidRPr="0023662B" w:rsidRDefault="00184570" w:rsidP="00184570">
      <w:pPr>
        <w:tabs>
          <w:tab w:val="left" w:pos="284"/>
        </w:tabs>
        <w:ind w:left="284" w:right="141"/>
        <w:rPr>
          <w:rFonts w:ascii="Slimbach LT" w:hAnsi="Slimbach LT" w:cs="Arial"/>
          <w:b/>
          <w:sz w:val="28"/>
          <w:szCs w:val="28"/>
          <w:lang w:val="it-IT"/>
        </w:rPr>
      </w:pPr>
      <w:bookmarkStart w:id="0" w:name="_GoBack"/>
      <w:bookmarkEnd w:id="0"/>
    </w:p>
    <w:p w:rsidR="00184570" w:rsidRPr="0023662B" w:rsidRDefault="00184570" w:rsidP="00184570">
      <w:pPr>
        <w:pStyle w:val="Default"/>
      </w:pPr>
    </w:p>
    <w:p w:rsidR="00184570" w:rsidRPr="0023662B" w:rsidRDefault="00184570" w:rsidP="00184570">
      <w:pPr>
        <w:pStyle w:val="Default"/>
      </w:pPr>
      <w:r w:rsidRPr="0023662B">
        <w:t xml:space="preserve"> </w:t>
      </w:r>
    </w:p>
    <w:p w:rsidR="00184570" w:rsidRPr="0023662B" w:rsidRDefault="0023662B" w:rsidP="0023662B">
      <w:pPr>
        <w:pStyle w:val="Default"/>
        <w:rPr>
          <w:rFonts w:cs="Arial"/>
          <w:b/>
          <w:sz w:val="28"/>
          <w:szCs w:val="28"/>
        </w:rPr>
      </w:pPr>
      <w:r>
        <w:rPr>
          <w:b/>
          <w:bCs/>
          <w:sz w:val="28"/>
          <w:szCs w:val="28"/>
        </w:rPr>
        <w:t>PREFArenzen/</w:t>
      </w:r>
      <w:r>
        <w:rPr>
          <w:sz w:val="28"/>
          <w:szCs w:val="28"/>
        </w:rPr>
        <w:t>Case History</w:t>
      </w:r>
      <w:r>
        <w:rPr>
          <w:b/>
          <w:bCs/>
          <w:sz w:val="28"/>
          <w:szCs w:val="28"/>
        </w:rPr>
        <w:t xml:space="preserve">, </w:t>
      </w:r>
      <w:r w:rsidR="007F0924">
        <w:rPr>
          <w:b/>
          <w:bCs/>
          <w:sz w:val="28"/>
          <w:szCs w:val="28"/>
        </w:rPr>
        <w:t>aprile</w:t>
      </w:r>
      <w:r>
        <w:rPr>
          <w:b/>
          <w:bCs/>
          <w:sz w:val="28"/>
          <w:szCs w:val="28"/>
        </w:rPr>
        <w:t xml:space="preserve"> 2015</w:t>
      </w:r>
      <w:r w:rsidR="00184570" w:rsidRPr="0023662B">
        <w:rPr>
          <w:rFonts w:cs="Arial"/>
          <w:b/>
          <w:sz w:val="28"/>
          <w:szCs w:val="28"/>
        </w:rPr>
        <w:tab/>
      </w:r>
      <w:r w:rsidR="00184570" w:rsidRPr="0023662B">
        <w:rPr>
          <w:rFonts w:cs="Arial"/>
          <w:b/>
          <w:sz w:val="28"/>
          <w:szCs w:val="28"/>
        </w:rPr>
        <w:tab/>
      </w:r>
      <w:r w:rsidR="00184570" w:rsidRPr="0023662B">
        <w:rPr>
          <w:rFonts w:cs="Arial"/>
          <w:b/>
          <w:sz w:val="28"/>
          <w:szCs w:val="28"/>
        </w:rPr>
        <w:tab/>
        <w:t xml:space="preserve">     </w:t>
      </w:r>
    </w:p>
    <w:p w:rsidR="0023662B" w:rsidRDefault="0023662B" w:rsidP="0023662B">
      <w:pPr>
        <w:tabs>
          <w:tab w:val="left" w:pos="284"/>
        </w:tabs>
        <w:ind w:left="284" w:right="141"/>
        <w:rPr>
          <w:rFonts w:ascii="Slimbach LT" w:hAnsi="Slimbach LT" w:cs="Arial"/>
          <w:b/>
          <w:sz w:val="28"/>
          <w:szCs w:val="28"/>
          <w:lang w:val="it-IT"/>
        </w:rPr>
      </w:pPr>
    </w:p>
    <w:p w:rsidR="009B579D" w:rsidRPr="00031417" w:rsidRDefault="009B579D" w:rsidP="009B579D">
      <w:pPr>
        <w:ind w:right="141"/>
        <w:rPr>
          <w:rFonts w:ascii="Arial" w:hAnsi="Arial" w:cs="Arial"/>
          <w:b/>
          <w:sz w:val="28"/>
          <w:szCs w:val="28"/>
          <w:lang w:val="it-IT"/>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9B579D" w:rsidRPr="00031417" w:rsidTr="00AD438F">
        <w:tc>
          <w:tcPr>
            <w:tcW w:w="9214" w:type="dxa"/>
            <w:shd w:val="clear" w:color="auto" w:fill="auto"/>
          </w:tcPr>
          <w:p w:rsidR="009B579D" w:rsidRPr="009B579D" w:rsidRDefault="009B579D" w:rsidP="00AD438F">
            <w:pPr>
              <w:spacing w:before="120" w:after="120"/>
              <w:ind w:right="142"/>
              <w:rPr>
                <w:rFonts w:ascii="Slimbach LT" w:hAnsi="Slimbach LT" w:cs="Arial"/>
                <w:lang w:val="it-IT"/>
              </w:rPr>
            </w:pPr>
            <w:r w:rsidRPr="009B579D">
              <w:rPr>
                <w:rFonts w:ascii="Slimbach LT" w:hAnsi="Slimbach LT" w:cs="Arial"/>
                <w:b/>
                <w:lang w:val="it-IT"/>
              </w:rPr>
              <w:t xml:space="preserve">Intervento: </w:t>
            </w:r>
            <w:r w:rsidRPr="009B579D">
              <w:rPr>
                <w:rFonts w:ascii="Slimbach LT" w:hAnsi="Slimbach LT" w:cs="Arial"/>
                <w:lang w:val="it-IT"/>
              </w:rPr>
              <w:t>Nuova realizzazione</w:t>
            </w:r>
          </w:p>
          <w:p w:rsidR="009B579D" w:rsidRPr="009B579D" w:rsidRDefault="009B579D" w:rsidP="00AD438F">
            <w:pPr>
              <w:spacing w:before="120" w:after="120"/>
              <w:ind w:right="142"/>
              <w:rPr>
                <w:rFonts w:ascii="Slimbach LT" w:hAnsi="Slimbach LT" w:cs="Arial"/>
                <w:lang w:val="it-IT"/>
              </w:rPr>
            </w:pPr>
            <w:r w:rsidRPr="009B579D">
              <w:rPr>
                <w:rFonts w:ascii="Slimbach LT" w:hAnsi="Slimbach LT" w:cs="Arial"/>
                <w:b/>
                <w:lang w:val="it-IT"/>
              </w:rPr>
              <w:t>Tipologia:</w:t>
            </w:r>
            <w:r w:rsidRPr="009B579D">
              <w:rPr>
                <w:rFonts w:ascii="Slimbach LT" w:hAnsi="Slimbach LT" w:cs="Arial"/>
                <w:lang w:val="it-IT"/>
              </w:rPr>
              <w:t xml:space="preserve"> Edilizia residenziale – Case a schiera</w:t>
            </w:r>
          </w:p>
          <w:p w:rsidR="009B579D" w:rsidRPr="009B579D" w:rsidRDefault="009B579D" w:rsidP="00AD438F">
            <w:pPr>
              <w:spacing w:before="120" w:after="120"/>
              <w:ind w:right="142"/>
              <w:rPr>
                <w:rFonts w:ascii="Slimbach LT" w:hAnsi="Slimbach LT" w:cs="Arial"/>
                <w:b/>
                <w:lang w:val="it-IT"/>
              </w:rPr>
            </w:pPr>
            <w:r w:rsidRPr="009B579D">
              <w:rPr>
                <w:rFonts w:ascii="Slimbach LT" w:hAnsi="Slimbach LT" w:cs="Arial"/>
                <w:b/>
                <w:lang w:val="it-IT"/>
              </w:rPr>
              <w:t>Anno:</w:t>
            </w:r>
            <w:r w:rsidRPr="009B579D">
              <w:rPr>
                <w:rFonts w:ascii="Slimbach LT" w:hAnsi="Slimbach LT" w:cs="Arial"/>
                <w:lang w:val="it-IT"/>
              </w:rPr>
              <w:t xml:space="preserve"> 2014</w:t>
            </w:r>
          </w:p>
          <w:p w:rsidR="009B579D" w:rsidRPr="009B579D" w:rsidRDefault="009B579D" w:rsidP="00AD438F">
            <w:pPr>
              <w:spacing w:before="120" w:after="120"/>
              <w:ind w:right="142"/>
              <w:rPr>
                <w:rFonts w:ascii="Slimbach LT" w:hAnsi="Slimbach LT" w:cs="Arial"/>
                <w:lang w:val="it-IT"/>
              </w:rPr>
            </w:pPr>
            <w:r w:rsidRPr="009B579D">
              <w:rPr>
                <w:rFonts w:ascii="Slimbach LT" w:hAnsi="Slimbach LT" w:cs="Arial"/>
                <w:b/>
                <w:lang w:val="it-IT"/>
              </w:rPr>
              <w:t xml:space="preserve">Tipologia: </w:t>
            </w:r>
            <w:r w:rsidRPr="009B579D">
              <w:rPr>
                <w:rFonts w:ascii="Slimbach LT" w:hAnsi="Slimbach LT" w:cs="Arial"/>
                <w:lang w:val="it-IT"/>
              </w:rPr>
              <w:t>Edifici residenziali</w:t>
            </w:r>
          </w:p>
          <w:p w:rsidR="009B579D" w:rsidRPr="009B579D" w:rsidRDefault="009B579D" w:rsidP="00AD438F">
            <w:pPr>
              <w:spacing w:before="120" w:after="120"/>
              <w:ind w:right="142"/>
              <w:rPr>
                <w:rFonts w:ascii="Slimbach LT" w:hAnsi="Slimbach LT" w:cs="Arial"/>
                <w:b/>
                <w:lang w:val="it-IT"/>
              </w:rPr>
            </w:pPr>
            <w:r w:rsidRPr="009B579D">
              <w:rPr>
                <w:rFonts w:ascii="Slimbach LT" w:hAnsi="Slimbach LT" w:cs="Arial"/>
                <w:b/>
                <w:lang w:val="it-IT"/>
              </w:rPr>
              <w:t>Nome del Progetto:</w:t>
            </w:r>
            <w:r w:rsidRPr="009B579D">
              <w:rPr>
                <w:rFonts w:ascii="Slimbach LT" w:hAnsi="Slimbach LT" w:cs="Arial"/>
                <w:b/>
                <w:i/>
                <w:lang w:val="it-IT"/>
              </w:rPr>
              <w:t xml:space="preserve"> </w:t>
            </w:r>
            <w:r w:rsidRPr="009B579D">
              <w:rPr>
                <w:rFonts w:ascii="Slimbach LT" w:hAnsi="Slimbach LT" w:cs="Arial"/>
                <w:b/>
                <w:bCs/>
                <w:i/>
                <w:lang w:val="it-IT"/>
              </w:rPr>
              <w:t>Teltown</w:t>
            </w:r>
          </w:p>
          <w:p w:rsidR="009B579D" w:rsidRPr="009B579D" w:rsidRDefault="009B579D" w:rsidP="00AD438F">
            <w:pPr>
              <w:pStyle w:val="Pa4"/>
              <w:rPr>
                <w:rFonts w:ascii="Slimbach LT" w:hAnsi="Slimbach LT" w:cs="CCELE R+ DIN Cond"/>
                <w:color w:val="000000"/>
              </w:rPr>
            </w:pPr>
            <w:r w:rsidRPr="009B579D">
              <w:rPr>
                <w:rFonts w:ascii="Slimbach LT" w:hAnsi="Slimbach LT" w:cs="Arial"/>
                <w:b/>
              </w:rPr>
              <w:t xml:space="preserve">Progettisti: Studio </w:t>
            </w:r>
            <w:r w:rsidRPr="009B579D">
              <w:rPr>
                <w:rFonts w:ascii="Slimbach LT" w:hAnsi="Slimbach LT" w:cs="Arial"/>
                <w:b/>
                <w:lang w:eastAsia="ko-KR"/>
              </w:rPr>
              <w:t>GRAFT</w:t>
            </w:r>
            <w:r w:rsidRPr="009B579D">
              <w:rPr>
                <w:rFonts w:ascii="Slimbach LT" w:hAnsi="Slimbach LT" w:cs="Arial"/>
                <w:lang w:eastAsia="ko-KR"/>
              </w:rPr>
              <w:t xml:space="preserve"> Architects: Lars Krückeberg, Wolfram Putz e Thomas Willemeit</w:t>
            </w:r>
          </w:p>
          <w:p w:rsidR="009B579D" w:rsidRPr="009B579D" w:rsidRDefault="009B579D" w:rsidP="00AD438F">
            <w:pPr>
              <w:spacing w:before="120" w:after="120"/>
              <w:ind w:right="142"/>
              <w:rPr>
                <w:rFonts w:ascii="Slimbach LT" w:hAnsi="Slimbach LT" w:cs="Arial"/>
                <w:b/>
                <w:lang w:val="it-IT"/>
              </w:rPr>
            </w:pPr>
            <w:r w:rsidRPr="009B579D">
              <w:rPr>
                <w:rFonts w:ascii="Slimbach LT" w:hAnsi="Slimbach LT" w:cs="Arial"/>
                <w:b/>
                <w:lang w:val="it-IT"/>
              </w:rPr>
              <w:t xml:space="preserve">Ubicazione: </w:t>
            </w:r>
            <w:r w:rsidRPr="009B579D">
              <w:rPr>
                <w:rFonts w:ascii="Slimbach LT" w:hAnsi="Slimbach LT" w:cs="Arial"/>
                <w:bCs/>
                <w:lang w:val="it-IT"/>
              </w:rPr>
              <w:t>Teltow - Germania</w:t>
            </w:r>
          </w:p>
          <w:p w:rsidR="009B579D" w:rsidRPr="009B579D" w:rsidRDefault="009B579D" w:rsidP="00AD438F">
            <w:pPr>
              <w:spacing w:before="120" w:after="120"/>
              <w:ind w:right="142"/>
              <w:rPr>
                <w:rFonts w:ascii="Slimbach LT" w:hAnsi="Slimbach LT" w:cs="Arial"/>
                <w:lang w:val="it-IT"/>
              </w:rPr>
            </w:pPr>
            <w:r w:rsidRPr="009B579D">
              <w:rPr>
                <w:rFonts w:ascii="Slimbach LT" w:hAnsi="Slimbach LT" w:cs="Arial"/>
                <w:b/>
                <w:lang w:val="it-IT"/>
              </w:rPr>
              <w:t xml:space="preserve">Realizzazione: </w:t>
            </w:r>
            <w:r w:rsidRPr="009B579D">
              <w:rPr>
                <w:rFonts w:ascii="Slimbach LT" w:hAnsi="Slimbach LT" w:cs="Arial"/>
                <w:lang w:val="it-IT"/>
              </w:rPr>
              <w:t>Copertura e facciata</w:t>
            </w:r>
          </w:p>
          <w:p w:rsidR="009B579D" w:rsidRPr="00031417" w:rsidRDefault="009B579D" w:rsidP="00AD438F">
            <w:pPr>
              <w:spacing w:before="120" w:after="120"/>
              <w:ind w:right="142"/>
              <w:rPr>
                <w:rFonts w:ascii="Arial" w:hAnsi="Arial" w:cs="Arial"/>
                <w:b/>
                <w:sz w:val="28"/>
                <w:szCs w:val="28"/>
                <w:lang w:val="it-IT"/>
              </w:rPr>
            </w:pPr>
            <w:r w:rsidRPr="009B579D">
              <w:rPr>
                <w:rFonts w:ascii="Slimbach LT" w:hAnsi="Slimbach LT" w:cs="Arial"/>
                <w:b/>
                <w:lang w:val="it-IT"/>
              </w:rPr>
              <w:t>Prodotto</w:t>
            </w:r>
            <w:r w:rsidRPr="009B579D">
              <w:rPr>
                <w:rFonts w:ascii="Slimbach LT" w:hAnsi="Slimbach LT" w:cs="Arial"/>
                <w:lang w:val="it-IT"/>
              </w:rPr>
              <w:t>: Tegola PREFA</w:t>
            </w:r>
            <w:r w:rsidRPr="009B579D">
              <w:rPr>
                <w:rFonts w:ascii="Slimbach LT" w:hAnsi="Slimbach LT" w:cs="Arial"/>
                <w:bCs/>
                <w:lang w:val="it-IT"/>
              </w:rPr>
              <w:t xml:space="preserve"> in copertura e Losanga PREFA in facciata</w:t>
            </w:r>
          </w:p>
        </w:tc>
      </w:tr>
    </w:tbl>
    <w:p w:rsidR="009B579D" w:rsidRPr="00031417" w:rsidRDefault="009B579D" w:rsidP="009B579D">
      <w:pPr>
        <w:tabs>
          <w:tab w:val="left" w:pos="7513"/>
        </w:tabs>
        <w:ind w:right="-1"/>
        <w:jc w:val="both"/>
        <w:rPr>
          <w:rFonts w:ascii="Arial" w:hAnsi="Arial" w:cs="Arial"/>
          <w:b/>
          <w:sz w:val="28"/>
          <w:szCs w:val="28"/>
          <w:lang w:val="it-IT"/>
        </w:rPr>
      </w:pPr>
    </w:p>
    <w:p w:rsidR="009B579D" w:rsidRPr="00031417" w:rsidRDefault="009B579D" w:rsidP="009B579D">
      <w:pPr>
        <w:tabs>
          <w:tab w:val="left" w:pos="284"/>
        </w:tabs>
        <w:ind w:left="284" w:right="141"/>
        <w:rPr>
          <w:rFonts w:ascii="Arial" w:hAnsi="Arial" w:cs="Arial"/>
          <w:b/>
          <w:sz w:val="28"/>
          <w:szCs w:val="28"/>
          <w:lang w:val="it-IT"/>
        </w:rPr>
      </w:pPr>
    </w:p>
    <w:p w:rsidR="009B579D" w:rsidRPr="009B579D" w:rsidRDefault="009B579D" w:rsidP="009B579D">
      <w:pPr>
        <w:tabs>
          <w:tab w:val="left" w:pos="284"/>
          <w:tab w:val="left" w:pos="600"/>
        </w:tabs>
        <w:spacing w:after="120" w:line="312" w:lineRule="auto"/>
        <w:ind w:left="284" w:right="141"/>
        <w:jc w:val="both"/>
        <w:rPr>
          <w:rFonts w:ascii="Slimbach LT" w:hAnsi="Slimbach LT" w:cs="Arial"/>
          <w:b/>
          <w:bCs/>
          <w:color w:val="000000"/>
          <w:w w:val="95"/>
          <w:sz w:val="28"/>
          <w:szCs w:val="28"/>
          <w:lang w:val="it-IT"/>
        </w:rPr>
      </w:pPr>
      <w:r w:rsidRPr="009B579D">
        <w:rPr>
          <w:rFonts w:ascii="Slimbach LT" w:hAnsi="Slimbach LT" w:cs="Arial"/>
          <w:b/>
          <w:bCs/>
          <w:color w:val="000000"/>
          <w:w w:val="95"/>
          <w:sz w:val="28"/>
          <w:szCs w:val="28"/>
          <w:lang w:val="it-IT"/>
        </w:rPr>
        <w:t>Stile internazionale e un guscio metallizzato creato con i rivestimenti PREFA per le case a schiera del quartiere “Teltown” alle porte di Berlino</w:t>
      </w:r>
    </w:p>
    <w:p w:rsidR="009B579D" w:rsidRPr="009B579D" w:rsidRDefault="009B579D" w:rsidP="009B579D">
      <w:pPr>
        <w:tabs>
          <w:tab w:val="left" w:pos="8520"/>
        </w:tabs>
        <w:autoSpaceDE w:val="0"/>
        <w:autoSpaceDN w:val="0"/>
        <w:adjustRightInd w:val="0"/>
        <w:spacing w:after="120" w:line="276" w:lineRule="auto"/>
        <w:ind w:left="284" w:right="-1"/>
        <w:jc w:val="both"/>
        <w:rPr>
          <w:rFonts w:ascii="Slimbach LT" w:hAnsi="Slimbach LT" w:cs="Arial"/>
          <w:b/>
          <w:bCs/>
          <w:i/>
          <w:lang w:val="it-IT" w:eastAsia="ko-KR"/>
        </w:rPr>
      </w:pPr>
      <w:r w:rsidRPr="009B579D">
        <w:rPr>
          <w:rFonts w:ascii="Slimbach LT" w:hAnsi="Slimbach LT" w:cs="Arial"/>
          <w:b/>
          <w:bCs/>
          <w:i/>
          <w:lang w:val="it-IT" w:eastAsia="ko-KR"/>
        </w:rPr>
        <w:t xml:space="preserve">Le 92 unità residenziali realizzate a Teltow, nel Brandeburgo, spuntano nel verde come originali sculture architettoniche. Gli architetti dello studio GRAFT hanno curato il progetto dell’articolato complesso residenziale per il committente tedesco Deutsche Eigenheim, con un budget limitato e un buon pizzico di internazionalità. </w:t>
      </w:r>
    </w:p>
    <w:p w:rsidR="009B579D" w:rsidRPr="009B579D" w:rsidRDefault="009B579D" w:rsidP="009B579D">
      <w:pPr>
        <w:tabs>
          <w:tab w:val="left" w:pos="8520"/>
        </w:tabs>
        <w:autoSpaceDE w:val="0"/>
        <w:autoSpaceDN w:val="0"/>
        <w:adjustRightInd w:val="0"/>
        <w:spacing w:after="120" w:line="276" w:lineRule="auto"/>
        <w:ind w:left="284" w:right="-1"/>
        <w:jc w:val="both"/>
        <w:rPr>
          <w:rFonts w:ascii="Slimbach LT" w:hAnsi="Slimbach LT" w:cs="Arial"/>
          <w:lang w:val="it-IT" w:eastAsia="ko-KR"/>
        </w:rPr>
      </w:pPr>
    </w:p>
    <w:p w:rsidR="009B579D" w:rsidRPr="009B579D" w:rsidRDefault="009B579D" w:rsidP="009B579D">
      <w:pPr>
        <w:tabs>
          <w:tab w:val="left" w:pos="8520"/>
        </w:tabs>
        <w:autoSpaceDE w:val="0"/>
        <w:autoSpaceDN w:val="0"/>
        <w:adjustRightInd w:val="0"/>
        <w:spacing w:after="120" w:line="276" w:lineRule="auto"/>
        <w:ind w:left="284" w:right="-1"/>
        <w:jc w:val="both"/>
        <w:rPr>
          <w:rFonts w:ascii="Slimbach LT" w:hAnsi="Slimbach LT" w:cs="Arial"/>
          <w:lang w:val="it-IT" w:eastAsia="ko-KR"/>
        </w:rPr>
      </w:pPr>
      <w:r w:rsidRPr="009B579D">
        <w:rPr>
          <w:rFonts w:ascii="Slimbach LT" w:hAnsi="Slimbach LT" w:cs="Arial"/>
          <w:lang w:val="it-IT" w:eastAsia="ko-KR"/>
        </w:rPr>
        <w:t xml:space="preserve">Il complesso residenziale „Teltown“ è stato realizzato a Teltow, cittadina del Brandeburgo a sud di Berlino. La zona che accoglie gli edifici è caratterizzata da un ambiente molto naturale e ricco di verde. Per il progetto di Teltown gli architetti dello studio </w:t>
      </w:r>
      <w:r w:rsidRPr="009B579D">
        <w:rPr>
          <w:rFonts w:ascii="Slimbach LT" w:hAnsi="Slimbach LT" w:cs="Arial"/>
          <w:b/>
          <w:lang w:val="it-IT" w:eastAsia="ko-KR"/>
        </w:rPr>
        <w:t>GRAFT Architects</w:t>
      </w:r>
      <w:r w:rsidRPr="009B579D">
        <w:rPr>
          <w:rFonts w:ascii="Slimbach LT" w:hAnsi="Slimbach LT" w:cs="Arial"/>
          <w:lang w:val="it-IT" w:eastAsia="ko-KR"/>
        </w:rPr>
        <w:t xml:space="preserve"> – Lars Krückeberg, Wolfram Putz e Thomas Willemeit </w:t>
      </w:r>
      <w:r w:rsidRPr="009B579D">
        <w:rPr>
          <w:rFonts w:ascii="Slimbach LT" w:hAnsi="Slimbach LT" w:cs="Arial"/>
          <w:b/>
          <w:bCs/>
          <w:lang w:val="it-IT" w:eastAsia="ko-KR"/>
        </w:rPr>
        <w:t xml:space="preserve">– </w:t>
      </w:r>
      <w:r w:rsidRPr="009B579D">
        <w:rPr>
          <w:rFonts w:ascii="Slimbach LT" w:hAnsi="Slimbach LT" w:cs="Arial"/>
          <w:lang w:val="it-IT" w:eastAsia="ko-KR"/>
        </w:rPr>
        <w:t>si sono ispirati ad un concetto di architettura innovativa, scultorea, mirata a raggiungere un effetto destinato a colpire per la sua originalità e varietà. Le case a schiera sono tutte diverse sia per forma, finiture e rispondono alle più variegate esigenze abitative. Il quartiere è arricchito dai giardini privati, da aree pubbliche e luoghi di incontro, aree gioco e giardini attrezzati per i bambini.</w:t>
      </w:r>
    </w:p>
    <w:p w:rsidR="009B579D" w:rsidRPr="009B579D" w:rsidRDefault="009B579D" w:rsidP="009B579D">
      <w:pPr>
        <w:tabs>
          <w:tab w:val="left" w:pos="8520"/>
        </w:tabs>
        <w:autoSpaceDE w:val="0"/>
        <w:autoSpaceDN w:val="0"/>
        <w:adjustRightInd w:val="0"/>
        <w:spacing w:after="120" w:line="276" w:lineRule="auto"/>
        <w:ind w:left="284" w:right="-1"/>
        <w:jc w:val="both"/>
        <w:rPr>
          <w:rFonts w:ascii="Slimbach LT" w:hAnsi="Slimbach LT" w:cs="Arial"/>
          <w:lang w:val="it-IT" w:eastAsia="ko-KR"/>
        </w:rPr>
      </w:pPr>
    </w:p>
    <w:p w:rsidR="009B579D" w:rsidRPr="009B579D" w:rsidRDefault="009B579D" w:rsidP="009B579D">
      <w:pPr>
        <w:tabs>
          <w:tab w:val="left" w:pos="8520"/>
        </w:tabs>
        <w:autoSpaceDE w:val="0"/>
        <w:autoSpaceDN w:val="0"/>
        <w:adjustRightInd w:val="0"/>
        <w:spacing w:after="120" w:line="276" w:lineRule="auto"/>
        <w:ind w:left="284" w:right="-1"/>
        <w:jc w:val="both"/>
        <w:rPr>
          <w:rFonts w:ascii="Slimbach LT" w:hAnsi="Slimbach LT" w:cs="Arial"/>
          <w:lang w:val="it-IT" w:eastAsia="ko-KR"/>
        </w:rPr>
      </w:pPr>
      <w:r w:rsidRPr="009B579D">
        <w:rPr>
          <w:rFonts w:ascii="Slimbach LT" w:hAnsi="Slimbach LT" w:cs="Arial"/>
          <w:lang w:val="it-IT" w:eastAsia="ko-KR"/>
        </w:rPr>
        <w:t xml:space="preserve">Per i loro progetti propriamente urbani gli architetti privilegiano scelte strutturali e materiche che mantengano uno </w:t>
      </w:r>
      <w:r w:rsidRPr="009B579D">
        <w:rPr>
          <w:rFonts w:ascii="Slimbach LT" w:hAnsi="Slimbach LT" w:cs="Arial"/>
          <w:b/>
          <w:lang w:val="it-IT" w:eastAsia="ko-KR"/>
        </w:rPr>
        <w:t xml:space="preserve">stretto legame degli edifici con la natura </w:t>
      </w:r>
      <w:r w:rsidRPr="009B579D">
        <w:rPr>
          <w:rFonts w:ascii="Slimbach LT" w:hAnsi="Slimbach LT" w:cs="Arial"/>
          <w:lang w:val="it-IT" w:eastAsia="ko-KR"/>
        </w:rPr>
        <w:t xml:space="preserve">e i contesti paesaggistici in cui sono inseriti, scegliendo materiali che combinano </w:t>
      </w:r>
      <w:r w:rsidRPr="009B579D">
        <w:rPr>
          <w:rFonts w:ascii="Slimbach LT" w:hAnsi="Slimbach LT" w:cs="Arial"/>
          <w:b/>
          <w:lang w:val="it-IT" w:eastAsia="ko-KR"/>
        </w:rPr>
        <w:t>elevate prestazioni tecniche e prestazionali</w:t>
      </w:r>
      <w:r w:rsidRPr="009B579D">
        <w:rPr>
          <w:rFonts w:ascii="Slimbach LT" w:hAnsi="Slimbach LT" w:cs="Arial"/>
          <w:lang w:val="it-IT" w:eastAsia="ko-KR"/>
        </w:rPr>
        <w:t xml:space="preserve"> con la </w:t>
      </w:r>
      <w:r w:rsidRPr="009B579D">
        <w:rPr>
          <w:rFonts w:ascii="Slimbach LT" w:hAnsi="Slimbach LT" w:cs="Arial"/>
          <w:b/>
          <w:lang w:val="it-IT" w:eastAsia="ko-KR"/>
        </w:rPr>
        <w:t>ricchezza di sfaccettature estetiche</w:t>
      </w:r>
      <w:r w:rsidRPr="009B579D">
        <w:rPr>
          <w:rFonts w:ascii="Slimbach LT" w:hAnsi="Slimbach LT" w:cs="Arial"/>
          <w:lang w:val="it-IT" w:eastAsia="ko-KR"/>
        </w:rPr>
        <w:t xml:space="preserve">. Proprio in quest’ottica sono stati selezionati i rivestimenti PREFA, adottando la soluzione di </w:t>
      </w:r>
      <w:r w:rsidRPr="009B579D">
        <w:rPr>
          <w:rFonts w:ascii="Slimbach LT" w:hAnsi="Slimbach LT" w:cs="Arial"/>
          <w:lang w:val="it-IT" w:eastAsia="ko-KR"/>
        </w:rPr>
        <w:lastRenderedPageBreak/>
        <w:t>copertura in Tegole PREFA e il rivestimento con le Losanghe per le facciate dei moduli “Teltown”.</w:t>
      </w:r>
    </w:p>
    <w:p w:rsidR="009B579D" w:rsidRPr="009B579D" w:rsidRDefault="009B579D" w:rsidP="009B579D">
      <w:pPr>
        <w:tabs>
          <w:tab w:val="left" w:pos="8520"/>
        </w:tabs>
        <w:autoSpaceDE w:val="0"/>
        <w:autoSpaceDN w:val="0"/>
        <w:adjustRightInd w:val="0"/>
        <w:spacing w:after="120" w:line="276" w:lineRule="auto"/>
        <w:ind w:right="-1"/>
        <w:jc w:val="both"/>
        <w:rPr>
          <w:rFonts w:ascii="Slimbach LT" w:hAnsi="Slimbach LT" w:cs="Arial"/>
          <w:b/>
          <w:lang w:val="it-IT" w:eastAsia="ko-KR"/>
        </w:rPr>
      </w:pPr>
    </w:p>
    <w:p w:rsidR="009B579D" w:rsidRPr="009B579D" w:rsidRDefault="009B579D" w:rsidP="009B579D">
      <w:pPr>
        <w:tabs>
          <w:tab w:val="left" w:pos="8520"/>
        </w:tabs>
        <w:autoSpaceDE w:val="0"/>
        <w:autoSpaceDN w:val="0"/>
        <w:adjustRightInd w:val="0"/>
        <w:spacing w:after="120" w:line="276" w:lineRule="auto"/>
        <w:ind w:left="284" w:right="-1"/>
        <w:jc w:val="both"/>
        <w:rPr>
          <w:rFonts w:ascii="Slimbach LT" w:hAnsi="Slimbach LT" w:cs="Arial"/>
          <w:b/>
          <w:lang w:val="it-IT" w:eastAsia="ko-KR"/>
        </w:rPr>
      </w:pPr>
      <w:r w:rsidRPr="009B579D">
        <w:rPr>
          <w:rFonts w:ascii="Slimbach LT" w:hAnsi="Slimbach LT" w:cs="Arial"/>
          <w:b/>
          <w:bCs/>
          <w:lang w:val="it-IT" w:eastAsia="ko-KR"/>
        </w:rPr>
        <w:t>Una realizzazione da Oscar</w:t>
      </w:r>
    </w:p>
    <w:p w:rsidR="009B579D" w:rsidRPr="009B579D" w:rsidRDefault="009B579D" w:rsidP="009B579D">
      <w:pPr>
        <w:tabs>
          <w:tab w:val="left" w:pos="8520"/>
        </w:tabs>
        <w:autoSpaceDE w:val="0"/>
        <w:autoSpaceDN w:val="0"/>
        <w:adjustRightInd w:val="0"/>
        <w:spacing w:after="120" w:line="276" w:lineRule="auto"/>
        <w:ind w:left="284" w:right="-1"/>
        <w:jc w:val="both"/>
        <w:rPr>
          <w:rFonts w:ascii="Slimbach LT" w:hAnsi="Slimbach LT" w:cs="Arial"/>
          <w:lang w:val="it-IT" w:eastAsia="ko-KR"/>
        </w:rPr>
      </w:pPr>
      <w:r w:rsidRPr="009B579D">
        <w:rPr>
          <w:rFonts w:ascii="Slimbach LT" w:hAnsi="Slimbach LT" w:cs="Arial"/>
          <w:lang w:val="it-IT" w:eastAsia="ko-KR"/>
        </w:rPr>
        <w:t xml:space="preserve">L’effetto scultoreo nell’architettura affascina da sempre i tre architetti che per perseguire questo obiettivo hanno avvolto le 92 unità della “Teltown” con un guscio di argento metallizzato, luccicante, in vari colori, dal grigio chiaro al grigio antracite, tutto “made by PREFA”. “Eravamo alla ricerca di un materiale che fosse in grado di rivestire e, nello stesso tempo, di creare un collegamento fra le coperture e le facciate, assecondandone forme e geometrie.” </w:t>
      </w:r>
    </w:p>
    <w:p w:rsidR="009B579D" w:rsidRPr="009B579D" w:rsidRDefault="009B579D" w:rsidP="009B579D">
      <w:pPr>
        <w:tabs>
          <w:tab w:val="left" w:pos="8520"/>
        </w:tabs>
        <w:autoSpaceDE w:val="0"/>
        <w:autoSpaceDN w:val="0"/>
        <w:adjustRightInd w:val="0"/>
        <w:spacing w:after="120" w:line="276" w:lineRule="auto"/>
        <w:ind w:left="284" w:right="-1"/>
        <w:jc w:val="both"/>
        <w:rPr>
          <w:rFonts w:ascii="Slimbach LT" w:hAnsi="Slimbach LT" w:cs="Arial"/>
          <w:lang w:val="it-IT" w:eastAsia="ko-KR"/>
        </w:rPr>
      </w:pPr>
      <w:r w:rsidRPr="009B579D">
        <w:rPr>
          <w:rFonts w:ascii="Slimbach LT" w:hAnsi="Slimbach LT" w:cs="Arial"/>
          <w:lang w:val="it-IT" w:eastAsia="ko-KR"/>
        </w:rPr>
        <w:t xml:space="preserve">Nella loro ricerca i progettisti hanno trovato la </w:t>
      </w:r>
      <w:r w:rsidRPr="009B579D">
        <w:rPr>
          <w:rFonts w:ascii="Slimbach LT" w:hAnsi="Slimbach LT" w:cs="Arial"/>
          <w:b/>
          <w:lang w:val="it-IT" w:eastAsia="ko-KR"/>
        </w:rPr>
        <w:t>losanga di PREFA impiegata in un formato speciale, da 56 x 56 cm</w:t>
      </w:r>
      <w:r w:rsidRPr="009B579D">
        <w:rPr>
          <w:rFonts w:ascii="Slimbach LT" w:hAnsi="Slimbach LT" w:cs="Arial"/>
          <w:lang w:val="it-IT" w:eastAsia="ko-KR"/>
        </w:rPr>
        <w:t xml:space="preserve">. A convincere gli architetti sono state le prestazioni tecniche e le possibilità di lavorazione del materiale che hanno permesso quasi di “avvolgere la facciata oltre l’angolo”. </w:t>
      </w:r>
    </w:p>
    <w:p w:rsidR="009B579D" w:rsidRPr="009B579D" w:rsidRDefault="009B579D" w:rsidP="009B579D">
      <w:pPr>
        <w:tabs>
          <w:tab w:val="left" w:pos="8520"/>
        </w:tabs>
        <w:autoSpaceDE w:val="0"/>
        <w:autoSpaceDN w:val="0"/>
        <w:adjustRightInd w:val="0"/>
        <w:spacing w:after="120" w:line="276" w:lineRule="auto"/>
        <w:ind w:left="284" w:right="-1"/>
        <w:jc w:val="both"/>
        <w:rPr>
          <w:rFonts w:ascii="Slimbach LT" w:hAnsi="Slimbach LT" w:cs="Arial"/>
          <w:lang w:val="it-IT" w:eastAsia="ko-KR"/>
        </w:rPr>
      </w:pPr>
    </w:p>
    <w:p w:rsidR="009B579D" w:rsidRPr="009B579D" w:rsidRDefault="009B579D" w:rsidP="009B579D">
      <w:pPr>
        <w:tabs>
          <w:tab w:val="left" w:pos="8520"/>
        </w:tabs>
        <w:autoSpaceDE w:val="0"/>
        <w:autoSpaceDN w:val="0"/>
        <w:adjustRightInd w:val="0"/>
        <w:spacing w:after="120" w:line="276" w:lineRule="auto"/>
        <w:ind w:left="284" w:right="-1"/>
        <w:jc w:val="both"/>
        <w:rPr>
          <w:rFonts w:ascii="Slimbach LT" w:hAnsi="Slimbach LT" w:cs="Arial"/>
          <w:b/>
          <w:lang w:val="it-IT" w:eastAsia="ko-KR"/>
        </w:rPr>
      </w:pPr>
      <w:r w:rsidRPr="009B579D">
        <w:rPr>
          <w:rFonts w:ascii="Slimbach LT" w:hAnsi="Slimbach LT" w:cs="Arial"/>
          <w:b/>
          <w:bCs/>
          <w:lang w:val="it-IT" w:eastAsia="ko-KR"/>
        </w:rPr>
        <w:t>Soluzione di facciata ventilata in formato speciale PREFA</w:t>
      </w:r>
    </w:p>
    <w:p w:rsidR="009B579D" w:rsidRPr="009B579D" w:rsidRDefault="009B579D" w:rsidP="009B579D">
      <w:pPr>
        <w:tabs>
          <w:tab w:val="left" w:pos="8520"/>
        </w:tabs>
        <w:autoSpaceDE w:val="0"/>
        <w:autoSpaceDN w:val="0"/>
        <w:adjustRightInd w:val="0"/>
        <w:spacing w:after="120" w:line="276" w:lineRule="auto"/>
        <w:ind w:left="284" w:right="-1"/>
        <w:jc w:val="both"/>
        <w:rPr>
          <w:rFonts w:ascii="Slimbach LT" w:hAnsi="Slimbach LT" w:cs="Arial"/>
          <w:lang w:val="it-IT" w:eastAsia="ko-KR"/>
        </w:rPr>
      </w:pPr>
      <w:r w:rsidRPr="009B579D">
        <w:rPr>
          <w:rFonts w:ascii="Slimbach LT" w:hAnsi="Slimbach LT" w:cs="Arial"/>
          <w:lang w:val="it-IT" w:eastAsia="ko-KR"/>
        </w:rPr>
        <w:t>Sulle pareti esterne è stato realizzato un sistema di facciata ventilata che fornisce una protezione ottimale contro le intemperie e assicura un elevato isolamento termico. Il sistema di facciata a cortina ventilata è stata eseguita con la sottostruttura metallica fissata al sottofondo, con l’inserimento di elementi thermostop e materiale isolante, mentre il rivestimento è fissato ad una lamiera grecata che funge da supporto.</w:t>
      </w:r>
    </w:p>
    <w:p w:rsidR="009B579D" w:rsidRPr="009B579D" w:rsidRDefault="009B579D" w:rsidP="009B579D">
      <w:pPr>
        <w:tabs>
          <w:tab w:val="left" w:pos="8520"/>
        </w:tabs>
        <w:autoSpaceDE w:val="0"/>
        <w:autoSpaceDN w:val="0"/>
        <w:adjustRightInd w:val="0"/>
        <w:spacing w:after="120" w:line="276" w:lineRule="auto"/>
        <w:ind w:left="284" w:right="-1"/>
        <w:jc w:val="both"/>
        <w:rPr>
          <w:rFonts w:ascii="Slimbach LT" w:hAnsi="Slimbach LT" w:cs="Arial"/>
          <w:lang w:val="it-IT" w:eastAsia="ko-KR"/>
        </w:rPr>
      </w:pPr>
    </w:p>
    <w:p w:rsidR="009B579D" w:rsidRPr="009B579D" w:rsidRDefault="009B579D" w:rsidP="009B579D">
      <w:pPr>
        <w:tabs>
          <w:tab w:val="left" w:pos="8520"/>
        </w:tabs>
        <w:autoSpaceDE w:val="0"/>
        <w:autoSpaceDN w:val="0"/>
        <w:adjustRightInd w:val="0"/>
        <w:spacing w:after="120" w:line="276" w:lineRule="auto"/>
        <w:ind w:left="284" w:right="-1"/>
        <w:jc w:val="both"/>
        <w:rPr>
          <w:rFonts w:ascii="Slimbach LT" w:hAnsi="Slimbach LT" w:cs="Arial"/>
          <w:b/>
          <w:lang w:val="it-IT" w:eastAsia="ko-KR"/>
        </w:rPr>
      </w:pPr>
      <w:r w:rsidRPr="009B579D">
        <w:rPr>
          <w:rFonts w:ascii="Slimbach LT" w:hAnsi="Slimbach LT" w:cs="Arial"/>
          <w:b/>
          <w:bCs/>
          <w:lang w:val="it-IT" w:eastAsia="ko-KR"/>
        </w:rPr>
        <w:t>92 case a schiera: ognuna personalizzata con la propria identità</w:t>
      </w:r>
    </w:p>
    <w:p w:rsidR="009B579D" w:rsidRPr="009B579D" w:rsidRDefault="009B579D" w:rsidP="009B579D">
      <w:pPr>
        <w:tabs>
          <w:tab w:val="left" w:pos="8520"/>
        </w:tabs>
        <w:autoSpaceDE w:val="0"/>
        <w:autoSpaceDN w:val="0"/>
        <w:adjustRightInd w:val="0"/>
        <w:spacing w:after="120" w:line="276" w:lineRule="auto"/>
        <w:ind w:left="284" w:right="-1"/>
        <w:jc w:val="both"/>
        <w:rPr>
          <w:rFonts w:ascii="Slimbach LT" w:hAnsi="Slimbach LT" w:cs="Arial"/>
          <w:lang w:val="it-IT" w:eastAsia="ko-KR"/>
        </w:rPr>
      </w:pPr>
      <w:r w:rsidRPr="009B579D">
        <w:rPr>
          <w:rFonts w:ascii="Slimbach LT" w:hAnsi="Slimbach LT" w:cs="Arial"/>
          <w:lang w:val="it-IT" w:eastAsia="ko-KR"/>
        </w:rPr>
        <w:t xml:space="preserve">Kruckeberg spiega la formula di successo di GRAFT: “Per questo progetto, volevamo lavorare con materiali interessanti per creare un ambiente di vita sano e offrire un forte richiamo alla natura per chi lavora in città e cerca un’oasi di pace per vivere. Inoltre, nella progettazione, abbiamo messo a frutto le riflessioni e le conoscenze acquisite sui concetti di identità e proprietà: abbiamo voluto dare a ciascuna delle 92 case una propria individualità e un aspetto personalizzato, nell’intento di creare diversità e unità contemporaneamente, cercando per gli abitanti di questo nuovo quartiere una sintesi fra il bisogno di appartenenza alla comunità e il piacere di poter esprimere originalità e la propria identità”. </w:t>
      </w:r>
    </w:p>
    <w:p w:rsidR="009B579D" w:rsidRPr="009B579D" w:rsidRDefault="009B579D" w:rsidP="009B579D">
      <w:pPr>
        <w:tabs>
          <w:tab w:val="left" w:pos="8520"/>
        </w:tabs>
        <w:autoSpaceDE w:val="0"/>
        <w:autoSpaceDN w:val="0"/>
        <w:adjustRightInd w:val="0"/>
        <w:spacing w:after="120" w:line="276" w:lineRule="auto"/>
        <w:ind w:left="284" w:right="-1"/>
        <w:jc w:val="both"/>
        <w:rPr>
          <w:rFonts w:ascii="Slimbach LT" w:hAnsi="Slimbach LT" w:cs="Arial"/>
          <w:lang w:val="it-IT" w:eastAsia="ko-KR"/>
        </w:rPr>
      </w:pPr>
      <w:r w:rsidRPr="009B579D">
        <w:rPr>
          <w:rFonts w:ascii="Slimbach LT" w:hAnsi="Slimbach LT" w:cs="Arial"/>
          <w:lang w:val="it-IT" w:eastAsia="ko-KR"/>
        </w:rPr>
        <w:t>Questi edifici sono stati costruiti con budget molto limitati senza mai rinunciare agli obiettivi della qualità, dell’ecologicità e della sostenibilità sociale del progetto, perché gli investimenti fossero protetti e preservati.</w:t>
      </w:r>
    </w:p>
    <w:p w:rsidR="009B579D" w:rsidRPr="009B579D" w:rsidRDefault="009B579D" w:rsidP="009B579D">
      <w:pPr>
        <w:tabs>
          <w:tab w:val="left" w:pos="8520"/>
        </w:tabs>
        <w:autoSpaceDE w:val="0"/>
        <w:autoSpaceDN w:val="0"/>
        <w:adjustRightInd w:val="0"/>
        <w:spacing w:after="120" w:line="276" w:lineRule="auto"/>
        <w:ind w:left="284" w:right="-1"/>
        <w:jc w:val="both"/>
        <w:rPr>
          <w:rFonts w:ascii="Slimbach LT" w:hAnsi="Slimbach LT" w:cs="Arial"/>
          <w:lang w:val="it-IT" w:eastAsia="ko-KR"/>
        </w:rPr>
      </w:pPr>
      <w:r w:rsidRPr="009B579D">
        <w:rPr>
          <w:rFonts w:ascii="Slimbach LT" w:hAnsi="Slimbach LT" w:cs="Arial"/>
          <w:lang w:val="it-IT" w:eastAsia="ko-KR"/>
        </w:rPr>
        <w:t xml:space="preserve">Quello che suona come la quadratura del cerchio è diventato, grazie alla ricchezza di sfaccettature delle tegole e delle losanghe PREFA, un pezzo di architettura urbana “degno di oscar”. Giocando con colori diversi, varie forme e finiture complementari è stato possibile realizzare differenti varianti di facciata - all’interno di una determinata </w:t>
      </w:r>
      <w:r w:rsidRPr="009B579D">
        <w:rPr>
          <w:rFonts w:ascii="Slimbach LT" w:hAnsi="Slimbach LT" w:cs="Arial"/>
          <w:lang w:val="it-IT" w:eastAsia="ko-KR"/>
        </w:rPr>
        <w:lastRenderedPageBreak/>
        <w:t>tipologia. Ogni lotto è composto al massimo da 3-5 unità abitative e non file interminabili.</w:t>
      </w:r>
    </w:p>
    <w:p w:rsidR="009B579D" w:rsidRDefault="009B579D" w:rsidP="009B579D">
      <w:pPr>
        <w:spacing w:after="120" w:line="276" w:lineRule="auto"/>
        <w:ind w:left="284" w:right="141"/>
        <w:jc w:val="both"/>
        <w:rPr>
          <w:rFonts w:ascii="Slimbach LT" w:hAnsi="Slimbach LT" w:cs="Arial"/>
          <w:lang w:val="it-IT" w:eastAsia="ko-KR"/>
        </w:rPr>
      </w:pPr>
      <w:r w:rsidRPr="009B579D">
        <w:rPr>
          <w:rFonts w:ascii="Slimbach LT" w:hAnsi="Slimbach LT" w:cs="Arial"/>
          <w:lang w:val="it-IT" w:eastAsia="ko-KR"/>
        </w:rPr>
        <w:t>Tutte le coperture sono state realizzate con le tegole PREFA e le facciate con le Losanghe. Nel rivestimento dei diversi lotti si è giocato sia con la continuità cromatica fra le superfici verticali e il tetto, che con i contrasti materici e di chiaroscuro. L’eccellente lavorabilità delle losanghe ha permesso di avvolgere le superfici, creando stupefacenti finiture degli involucri.</w:t>
      </w:r>
    </w:p>
    <w:p w:rsidR="009B579D" w:rsidRPr="009B579D" w:rsidRDefault="009B579D" w:rsidP="009B579D">
      <w:pPr>
        <w:spacing w:after="120" w:line="276" w:lineRule="auto"/>
        <w:ind w:left="284" w:right="141"/>
        <w:jc w:val="both"/>
        <w:rPr>
          <w:rFonts w:ascii="Slimbach LT" w:hAnsi="Slimbach LT" w:cs="Arial"/>
          <w:lang w:val="it-IT" w:eastAsia="ko-KR"/>
        </w:rPr>
      </w:pPr>
    </w:p>
    <w:p w:rsidR="009B579D" w:rsidRPr="009B579D" w:rsidRDefault="009B579D" w:rsidP="009B579D">
      <w:pPr>
        <w:spacing w:after="120" w:line="276" w:lineRule="auto"/>
        <w:ind w:left="284" w:right="142"/>
        <w:jc w:val="both"/>
        <w:rPr>
          <w:rFonts w:ascii="Slimbach LT" w:hAnsi="Slimbach LT" w:cs="Arial"/>
          <w:lang w:val="it-IT"/>
        </w:rPr>
      </w:pPr>
      <w:r w:rsidRPr="009B579D">
        <w:rPr>
          <w:rFonts w:ascii="Slimbach LT" w:hAnsi="Slimbach LT" w:cs="Arial"/>
          <w:b/>
          <w:lang w:val="it-IT"/>
        </w:rPr>
        <w:t xml:space="preserve">I rivestimenti in alluminio PREFA per coperture e facciate </w:t>
      </w:r>
      <w:r w:rsidRPr="009B579D">
        <w:rPr>
          <w:rFonts w:ascii="Slimbach LT" w:hAnsi="Slimbach LT" w:cs="Arial"/>
          <w:lang w:val="it-IT"/>
        </w:rPr>
        <w:t xml:space="preserve">sono </w:t>
      </w:r>
      <w:r w:rsidRPr="009B579D">
        <w:rPr>
          <w:rFonts w:ascii="Slimbach LT" w:hAnsi="Slimbach LT" w:cs="Arial"/>
          <w:b/>
          <w:lang w:val="it-IT"/>
        </w:rPr>
        <w:t>sistemi completi</w:t>
      </w:r>
      <w:r w:rsidRPr="009B579D">
        <w:rPr>
          <w:rFonts w:ascii="Slimbach LT" w:hAnsi="Slimbach LT" w:cs="Arial"/>
          <w:lang w:val="it-IT"/>
        </w:rPr>
        <w:t xml:space="preserve"> che offrono una eccellente qualità dei materiali garantita 40 anni. I rivestimenti in alluminio PREFA infatti, sono caratterizzati da una </w:t>
      </w:r>
      <w:r w:rsidRPr="009B579D">
        <w:rPr>
          <w:rFonts w:ascii="Slimbach LT" w:hAnsi="Slimbach LT" w:cs="Arial"/>
          <w:b/>
          <w:lang w:val="it-IT"/>
        </w:rPr>
        <w:t xml:space="preserve">estrema leggerezza </w:t>
      </w:r>
      <w:r w:rsidRPr="009B579D">
        <w:rPr>
          <w:rFonts w:ascii="Slimbach LT" w:hAnsi="Slimbach LT" w:cs="Arial"/>
          <w:lang w:val="it-IT"/>
        </w:rPr>
        <w:t xml:space="preserve">che agevola la posa in opera, da </w:t>
      </w:r>
      <w:r w:rsidRPr="009B579D">
        <w:rPr>
          <w:rFonts w:ascii="Slimbach LT" w:hAnsi="Slimbach LT" w:cs="Arial"/>
          <w:b/>
          <w:lang w:val="it-IT"/>
        </w:rPr>
        <w:t>un’elevatissima resistenza</w:t>
      </w:r>
      <w:r w:rsidRPr="009B579D">
        <w:rPr>
          <w:rFonts w:ascii="Slimbach LT" w:hAnsi="Slimbach LT" w:cs="Arial"/>
          <w:lang w:val="it-IT"/>
        </w:rPr>
        <w:t xml:space="preserve"> al gelo, agli sbalzi termici e alla rottura. L’alluminio PREFA è inattaccabile dalla ruggine e resiste perfettamente alle aggressioni chimiche e alla corrosione.</w:t>
      </w:r>
    </w:p>
    <w:p w:rsidR="009B579D" w:rsidRPr="009B579D" w:rsidRDefault="009B579D" w:rsidP="009B579D">
      <w:pPr>
        <w:spacing w:after="120" w:line="276" w:lineRule="auto"/>
        <w:ind w:left="284" w:right="141"/>
        <w:jc w:val="both"/>
        <w:rPr>
          <w:rFonts w:ascii="Slimbach LT" w:hAnsi="Slimbach LT" w:cs="Arial"/>
          <w:lang w:val="it-IT"/>
        </w:rPr>
      </w:pPr>
      <w:r w:rsidRPr="009B579D">
        <w:rPr>
          <w:rFonts w:ascii="Slimbach LT" w:hAnsi="Slimbach LT" w:cs="Arial"/>
          <w:lang w:val="it-IT" w:eastAsia="ko-KR"/>
        </w:rPr>
        <w:t>Le colorazioni P.10 scelte per queste realizzazioni, ottenute tramite una particolare e innovativa</w:t>
      </w:r>
      <w:r w:rsidRPr="009B579D">
        <w:rPr>
          <w:rFonts w:ascii="Slimbach LT" w:hAnsi="Slimbach LT" w:cs="Arial"/>
          <w:lang w:val="it-IT"/>
        </w:rPr>
        <w:t xml:space="preserve"> tecnologia di verniciatura a due strati con lacca termoindurente, denominata </w:t>
      </w:r>
      <w:r w:rsidRPr="009B579D">
        <w:rPr>
          <w:rFonts w:ascii="Slimbach LT" w:eastAsia="Calibri" w:hAnsi="Slimbach LT" w:cs="Arial"/>
          <w:b/>
          <w:lang w:val="it-IT" w:eastAsia="en-US"/>
        </w:rPr>
        <w:t>Coil Coating,</w:t>
      </w:r>
      <w:r w:rsidRPr="009B579D">
        <w:rPr>
          <w:rFonts w:ascii="Slimbach LT" w:hAnsi="Slimbach LT" w:cs="Arial"/>
          <w:lang w:val="it-IT"/>
        </w:rPr>
        <w:t xml:space="preserve"> risultano ancora più resistenti ai graffi, alle scheggiature, alle sollecitazioni esterne e ai raggi UV, assicurando la durata e stabilità nel tempo. </w:t>
      </w:r>
      <w:r w:rsidRPr="009B579D">
        <w:rPr>
          <w:rFonts w:ascii="Slimbach LT" w:hAnsi="Slimbach LT" w:cs="Arial"/>
          <w:b/>
          <w:lang w:val="it-IT"/>
        </w:rPr>
        <w:t>Sulle superfici PREFA P.10</w:t>
      </w:r>
      <w:r w:rsidRPr="009B579D">
        <w:rPr>
          <w:rFonts w:ascii="Slimbach LT" w:hAnsi="Slimbach LT" w:cs="Arial"/>
          <w:lang w:val="it-IT"/>
        </w:rPr>
        <w:t xml:space="preserve"> è presente oltre alla garanzia di 40 anni sui materiali anche la</w:t>
      </w:r>
      <w:r w:rsidRPr="009B579D">
        <w:rPr>
          <w:rFonts w:ascii="Slimbach LT" w:hAnsi="Slimbach LT" w:cs="Arial"/>
          <w:b/>
          <w:lang w:val="it-IT"/>
        </w:rPr>
        <w:t xml:space="preserve"> garanzia quarantennale sulla verniciatura</w:t>
      </w:r>
      <w:r w:rsidRPr="009B579D">
        <w:rPr>
          <w:rFonts w:ascii="Slimbach LT" w:hAnsi="Slimbach LT" w:cs="Arial"/>
          <w:lang w:val="it-IT"/>
        </w:rPr>
        <w:t>.</w:t>
      </w:r>
    </w:p>
    <w:p w:rsidR="0023662B" w:rsidRPr="0023662B" w:rsidRDefault="0023662B" w:rsidP="0023662B">
      <w:pPr>
        <w:spacing w:line="360" w:lineRule="auto"/>
        <w:ind w:left="284" w:right="141"/>
        <w:jc w:val="both"/>
        <w:rPr>
          <w:rFonts w:ascii="Slimbach LT" w:hAnsi="Slimbach LT" w:cs="Arial"/>
          <w:b/>
          <w:lang w:val="it-IT"/>
        </w:rPr>
      </w:pPr>
    </w:p>
    <w:p w:rsidR="0023662B" w:rsidRPr="0023662B" w:rsidRDefault="0023662B" w:rsidP="0023662B">
      <w:pPr>
        <w:spacing w:line="360" w:lineRule="auto"/>
        <w:ind w:left="284" w:right="141"/>
        <w:jc w:val="both"/>
        <w:rPr>
          <w:rFonts w:ascii="Slimbach LT" w:hAnsi="Slimbach LT" w:cs="Arial"/>
          <w:b/>
          <w:sz w:val="22"/>
          <w:szCs w:val="22"/>
          <w:lang w:val="it-IT"/>
        </w:rPr>
      </w:pPr>
    </w:p>
    <w:p w:rsidR="0023662B" w:rsidRPr="0023662B" w:rsidRDefault="0023662B" w:rsidP="0023662B">
      <w:pPr>
        <w:spacing w:line="360" w:lineRule="auto"/>
        <w:ind w:left="284" w:right="141"/>
        <w:jc w:val="both"/>
        <w:rPr>
          <w:rFonts w:ascii="Slimbach LT" w:hAnsi="Slimbach LT" w:cs="Arial"/>
          <w:b/>
          <w:sz w:val="22"/>
          <w:szCs w:val="22"/>
          <w:lang w:val="pt-PT"/>
        </w:rPr>
      </w:pPr>
      <w:r w:rsidRPr="0023662B">
        <w:rPr>
          <w:rFonts w:ascii="Slimbach LT" w:hAnsi="Slimbach LT" w:cs="Arial"/>
          <w:b/>
          <w:sz w:val="22"/>
          <w:szCs w:val="22"/>
          <w:lang w:val="pt-PT"/>
        </w:rPr>
        <w:t xml:space="preserve">Fotocredit: </w:t>
      </w:r>
      <w:r w:rsidRPr="0023662B">
        <w:rPr>
          <w:rFonts w:ascii="Slimbach LT" w:hAnsi="Slimbach LT" w:cs="Arial"/>
          <w:sz w:val="22"/>
          <w:szCs w:val="22"/>
          <w:lang w:val="pt-PT"/>
        </w:rPr>
        <w:t xml:space="preserve">PREFA/Croce </w:t>
      </w:r>
    </w:p>
    <w:p w:rsidR="00184570" w:rsidRPr="0023662B" w:rsidRDefault="00184570" w:rsidP="00184570">
      <w:pPr>
        <w:tabs>
          <w:tab w:val="left" w:pos="8520"/>
        </w:tabs>
        <w:autoSpaceDE w:val="0"/>
        <w:autoSpaceDN w:val="0"/>
        <w:adjustRightInd w:val="0"/>
        <w:ind w:left="284" w:right="-1"/>
        <w:jc w:val="both"/>
        <w:rPr>
          <w:rFonts w:ascii="Slimbach LT" w:hAnsi="Slimbach LT" w:cs="Arial"/>
          <w:sz w:val="20"/>
          <w:szCs w:val="20"/>
          <w:lang w:eastAsia="ko-KR"/>
        </w:rPr>
      </w:pPr>
    </w:p>
    <w:p w:rsidR="00184570" w:rsidRPr="0023662B" w:rsidRDefault="00184570" w:rsidP="00184570">
      <w:pPr>
        <w:tabs>
          <w:tab w:val="left" w:pos="8520"/>
        </w:tabs>
        <w:autoSpaceDE w:val="0"/>
        <w:autoSpaceDN w:val="0"/>
        <w:adjustRightInd w:val="0"/>
        <w:ind w:left="284" w:right="-1"/>
        <w:jc w:val="both"/>
        <w:rPr>
          <w:rFonts w:ascii="Slimbach LT" w:hAnsi="Slimbach LT" w:cs="Arial"/>
          <w:sz w:val="22"/>
          <w:szCs w:val="22"/>
          <w:lang w:val="it-IT" w:eastAsia="ko-KR"/>
        </w:rPr>
      </w:pPr>
    </w:p>
    <w:p w:rsidR="00184570" w:rsidRPr="0023662B" w:rsidRDefault="00184570" w:rsidP="00184570">
      <w:pPr>
        <w:tabs>
          <w:tab w:val="left" w:pos="8520"/>
        </w:tabs>
        <w:autoSpaceDE w:val="0"/>
        <w:autoSpaceDN w:val="0"/>
        <w:adjustRightInd w:val="0"/>
        <w:ind w:right="-1"/>
        <w:jc w:val="both"/>
        <w:rPr>
          <w:rFonts w:ascii="Slimbach LT" w:hAnsi="Slimbach LT" w:cs="Arial"/>
          <w:sz w:val="22"/>
          <w:szCs w:val="22"/>
          <w:lang w:val="it-IT" w:eastAsia="ko-KR"/>
        </w:rPr>
      </w:pPr>
    </w:p>
    <w:p w:rsidR="00184570" w:rsidRPr="0023662B" w:rsidRDefault="00184570" w:rsidP="00184570">
      <w:pPr>
        <w:tabs>
          <w:tab w:val="left" w:pos="8520"/>
        </w:tabs>
        <w:autoSpaceDE w:val="0"/>
        <w:autoSpaceDN w:val="0"/>
        <w:adjustRightInd w:val="0"/>
        <w:spacing w:line="276" w:lineRule="auto"/>
        <w:ind w:left="284" w:right="-1"/>
        <w:jc w:val="both"/>
        <w:rPr>
          <w:rFonts w:ascii="Slimbach LT" w:hAnsi="Slimbach LT" w:cs="Arial"/>
          <w:b/>
          <w:sz w:val="22"/>
          <w:szCs w:val="22"/>
          <w:lang w:val="it-IT" w:eastAsia="ko-KR"/>
        </w:rPr>
      </w:pPr>
      <w:r w:rsidRPr="0023662B">
        <w:rPr>
          <w:rFonts w:ascii="Slimbach LT" w:hAnsi="Slimbach LT" w:cs="Arial"/>
          <w:b/>
          <w:sz w:val="22"/>
          <w:szCs w:val="22"/>
          <w:lang w:val="it-IT" w:eastAsia="ko-KR"/>
        </w:rPr>
        <w:t>PREFA Italia Srl</w:t>
      </w:r>
    </w:p>
    <w:p w:rsidR="00184570" w:rsidRPr="0023662B" w:rsidRDefault="00184570" w:rsidP="00184570">
      <w:pPr>
        <w:tabs>
          <w:tab w:val="left" w:pos="8520"/>
        </w:tabs>
        <w:autoSpaceDE w:val="0"/>
        <w:autoSpaceDN w:val="0"/>
        <w:adjustRightInd w:val="0"/>
        <w:spacing w:line="276" w:lineRule="auto"/>
        <w:ind w:left="284" w:right="-1"/>
        <w:jc w:val="both"/>
        <w:rPr>
          <w:rFonts w:ascii="Slimbach LT" w:hAnsi="Slimbach LT" w:cs="Arial"/>
          <w:sz w:val="22"/>
          <w:szCs w:val="22"/>
          <w:lang w:val="it-IT" w:eastAsia="ko-KR"/>
        </w:rPr>
      </w:pPr>
      <w:r w:rsidRPr="0023662B">
        <w:rPr>
          <w:rFonts w:ascii="Slimbach LT" w:hAnsi="Slimbach LT" w:cs="Arial"/>
          <w:sz w:val="22"/>
          <w:szCs w:val="22"/>
          <w:lang w:val="it-IT" w:eastAsia="ko-KR"/>
        </w:rPr>
        <w:t>Via Negrelli, 23 – 39100 BOLZANO</w:t>
      </w:r>
    </w:p>
    <w:p w:rsidR="00184570" w:rsidRPr="0023662B" w:rsidRDefault="00184570" w:rsidP="00184570">
      <w:pPr>
        <w:tabs>
          <w:tab w:val="left" w:pos="8520"/>
        </w:tabs>
        <w:autoSpaceDE w:val="0"/>
        <w:autoSpaceDN w:val="0"/>
        <w:adjustRightInd w:val="0"/>
        <w:spacing w:line="276" w:lineRule="auto"/>
        <w:ind w:left="284" w:right="-1"/>
        <w:jc w:val="both"/>
        <w:rPr>
          <w:rFonts w:ascii="Slimbach LT" w:hAnsi="Slimbach LT" w:cs="Arial"/>
          <w:sz w:val="22"/>
          <w:szCs w:val="22"/>
          <w:lang w:val="en-US" w:eastAsia="ko-KR"/>
        </w:rPr>
      </w:pPr>
      <w:r w:rsidRPr="0023662B">
        <w:rPr>
          <w:rFonts w:ascii="Slimbach LT" w:hAnsi="Slimbach LT" w:cs="Arial"/>
          <w:sz w:val="22"/>
          <w:szCs w:val="22"/>
          <w:lang w:val="en-US" w:eastAsia="ko-KR"/>
        </w:rPr>
        <w:t>T. +39 0471 068680 - F: +39 0471 068690</w:t>
      </w:r>
    </w:p>
    <w:p w:rsidR="00184570" w:rsidRPr="0023662B" w:rsidRDefault="00184570" w:rsidP="00184570">
      <w:pPr>
        <w:tabs>
          <w:tab w:val="left" w:pos="8520"/>
        </w:tabs>
        <w:autoSpaceDE w:val="0"/>
        <w:autoSpaceDN w:val="0"/>
        <w:adjustRightInd w:val="0"/>
        <w:spacing w:line="276" w:lineRule="auto"/>
        <w:ind w:left="284" w:right="-1"/>
        <w:jc w:val="both"/>
        <w:rPr>
          <w:rFonts w:ascii="Slimbach LT" w:hAnsi="Slimbach LT" w:cs="Arial"/>
          <w:sz w:val="22"/>
          <w:szCs w:val="22"/>
          <w:lang w:val="en-US" w:eastAsia="ko-KR"/>
        </w:rPr>
      </w:pPr>
      <w:hyperlink r:id="rId8" w:history="1">
        <w:r w:rsidRPr="0023662B">
          <w:rPr>
            <w:rFonts w:ascii="Slimbach LT" w:hAnsi="Slimbach LT" w:cs="Arial"/>
            <w:sz w:val="22"/>
            <w:szCs w:val="22"/>
            <w:lang w:val="en-US" w:eastAsia="ko-KR"/>
          </w:rPr>
          <w:t>office.it@prefa.com</w:t>
        </w:r>
      </w:hyperlink>
      <w:r w:rsidRPr="0023662B">
        <w:rPr>
          <w:rFonts w:ascii="Slimbach LT" w:hAnsi="Slimbach LT" w:cs="Arial"/>
          <w:sz w:val="22"/>
          <w:szCs w:val="22"/>
          <w:lang w:val="en-US" w:eastAsia="ko-KR"/>
        </w:rPr>
        <w:t xml:space="preserve"> </w:t>
      </w:r>
    </w:p>
    <w:p w:rsidR="00184570" w:rsidRPr="0023662B" w:rsidRDefault="00184570" w:rsidP="00184570">
      <w:pPr>
        <w:tabs>
          <w:tab w:val="left" w:pos="8520"/>
        </w:tabs>
        <w:autoSpaceDE w:val="0"/>
        <w:autoSpaceDN w:val="0"/>
        <w:adjustRightInd w:val="0"/>
        <w:spacing w:line="276" w:lineRule="auto"/>
        <w:ind w:left="284" w:right="-1"/>
        <w:jc w:val="both"/>
        <w:rPr>
          <w:rFonts w:ascii="Slimbach LT" w:hAnsi="Slimbach LT" w:cs="Arial"/>
          <w:sz w:val="22"/>
          <w:szCs w:val="22"/>
          <w:lang w:val="en-US" w:eastAsia="ko-KR"/>
        </w:rPr>
      </w:pPr>
      <w:hyperlink r:id="rId9" w:history="1">
        <w:r w:rsidRPr="0023662B">
          <w:rPr>
            <w:rFonts w:ascii="Slimbach LT" w:hAnsi="Slimbach LT" w:cs="Arial"/>
            <w:sz w:val="22"/>
            <w:szCs w:val="22"/>
            <w:lang w:val="en-US" w:eastAsia="ko-KR"/>
          </w:rPr>
          <w:t>www.prefa.com</w:t>
        </w:r>
      </w:hyperlink>
    </w:p>
    <w:p w:rsidR="00184570" w:rsidRPr="0023662B" w:rsidRDefault="00184570" w:rsidP="00184570">
      <w:pPr>
        <w:tabs>
          <w:tab w:val="left" w:pos="8520"/>
        </w:tabs>
        <w:autoSpaceDE w:val="0"/>
        <w:autoSpaceDN w:val="0"/>
        <w:adjustRightInd w:val="0"/>
        <w:spacing w:line="276" w:lineRule="auto"/>
        <w:ind w:left="284" w:right="-1"/>
        <w:jc w:val="both"/>
        <w:rPr>
          <w:rFonts w:ascii="Slimbach LT" w:eastAsia="Calibri" w:hAnsi="Slimbach LT" w:cs="Arial"/>
          <w:b/>
          <w:i/>
          <w:sz w:val="22"/>
          <w:szCs w:val="22"/>
          <w:lang w:val="en-US" w:eastAsia="en-US"/>
        </w:rPr>
      </w:pPr>
    </w:p>
    <w:p w:rsidR="00184570" w:rsidRPr="0023662B" w:rsidRDefault="00184570" w:rsidP="00184570">
      <w:pPr>
        <w:tabs>
          <w:tab w:val="left" w:pos="8520"/>
        </w:tabs>
        <w:autoSpaceDE w:val="0"/>
        <w:autoSpaceDN w:val="0"/>
        <w:adjustRightInd w:val="0"/>
        <w:spacing w:line="276" w:lineRule="auto"/>
        <w:ind w:left="284" w:right="-1"/>
        <w:jc w:val="both"/>
        <w:rPr>
          <w:rFonts w:ascii="Slimbach LT" w:eastAsia="Calibri" w:hAnsi="Slimbach LT" w:cs="Arial"/>
          <w:b/>
          <w:i/>
          <w:sz w:val="22"/>
          <w:szCs w:val="22"/>
          <w:lang w:val="en-US" w:eastAsia="en-US"/>
        </w:rPr>
      </w:pPr>
    </w:p>
    <w:p w:rsidR="00184570" w:rsidRPr="0023662B" w:rsidRDefault="00184570" w:rsidP="00184570">
      <w:pPr>
        <w:tabs>
          <w:tab w:val="left" w:pos="8520"/>
        </w:tabs>
        <w:autoSpaceDE w:val="0"/>
        <w:autoSpaceDN w:val="0"/>
        <w:adjustRightInd w:val="0"/>
        <w:spacing w:line="276" w:lineRule="auto"/>
        <w:ind w:left="284" w:right="-1"/>
        <w:jc w:val="both"/>
        <w:rPr>
          <w:rFonts w:ascii="Slimbach LT" w:eastAsia="Calibri" w:hAnsi="Slimbach LT" w:cs="Arial"/>
          <w:sz w:val="22"/>
          <w:szCs w:val="22"/>
          <w:lang w:val="en-US" w:eastAsia="en-US"/>
        </w:rPr>
      </w:pPr>
      <w:r w:rsidRPr="0023662B">
        <w:rPr>
          <w:rFonts w:ascii="Slimbach LT" w:eastAsia="Calibri" w:hAnsi="Slimbach LT" w:cs="Arial"/>
          <w:b/>
          <w:i/>
          <w:sz w:val="22"/>
          <w:szCs w:val="22"/>
          <w:lang w:val="en-US" w:eastAsia="en-US"/>
        </w:rPr>
        <w:t>Press Contact</w:t>
      </w:r>
      <w:r w:rsidRPr="0023662B">
        <w:rPr>
          <w:rFonts w:ascii="Slimbach LT" w:eastAsia="Calibri" w:hAnsi="Slimbach LT" w:cs="Arial"/>
          <w:i/>
          <w:sz w:val="22"/>
          <w:szCs w:val="22"/>
          <w:lang w:val="en-US" w:eastAsia="en-US"/>
        </w:rPr>
        <w:t>:</w:t>
      </w:r>
      <w:r w:rsidRPr="0023662B">
        <w:rPr>
          <w:rFonts w:ascii="Slimbach LT" w:eastAsia="Calibri" w:hAnsi="Slimbach LT" w:cs="Arial"/>
          <w:sz w:val="22"/>
          <w:szCs w:val="22"/>
          <w:lang w:val="en-US" w:eastAsia="en-US"/>
        </w:rPr>
        <w:t xml:space="preserve"> </w:t>
      </w:r>
    </w:p>
    <w:p w:rsidR="00184570" w:rsidRPr="0023662B" w:rsidRDefault="00184570" w:rsidP="00184570">
      <w:pPr>
        <w:tabs>
          <w:tab w:val="left" w:pos="8520"/>
        </w:tabs>
        <w:autoSpaceDE w:val="0"/>
        <w:autoSpaceDN w:val="0"/>
        <w:adjustRightInd w:val="0"/>
        <w:spacing w:line="276" w:lineRule="auto"/>
        <w:ind w:left="284" w:right="-1"/>
        <w:jc w:val="both"/>
        <w:rPr>
          <w:rFonts w:ascii="Slimbach LT" w:hAnsi="Slimbach LT" w:cs="Arial"/>
          <w:sz w:val="22"/>
          <w:szCs w:val="22"/>
          <w:lang w:val="it-IT" w:eastAsia="ko-KR"/>
        </w:rPr>
      </w:pPr>
      <w:r w:rsidRPr="0023662B">
        <w:rPr>
          <w:rFonts w:ascii="Slimbach LT" w:hAnsi="Slimbach LT" w:cs="Arial"/>
          <w:b/>
          <w:color w:val="C00000"/>
          <w:sz w:val="22"/>
          <w:szCs w:val="22"/>
          <w:lang w:val="it-IT" w:eastAsia="ko-KR"/>
        </w:rPr>
        <w:t xml:space="preserve">DNART srl </w:t>
      </w:r>
      <w:r w:rsidRPr="0023662B">
        <w:rPr>
          <w:rFonts w:ascii="Slimbach LT" w:hAnsi="Slimbach LT" w:cs="Arial"/>
          <w:sz w:val="22"/>
          <w:szCs w:val="22"/>
          <w:lang w:val="it-IT" w:eastAsia="ko-KR"/>
        </w:rPr>
        <w:t xml:space="preserve">– </w:t>
      </w:r>
      <w:r w:rsidRPr="0023662B">
        <w:rPr>
          <w:rFonts w:ascii="Slimbach LT" w:hAnsi="Slimbach LT" w:cs="Arial"/>
          <w:b/>
          <w:sz w:val="22"/>
          <w:szCs w:val="22"/>
          <w:lang w:val="it-IT" w:eastAsia="ko-KR"/>
        </w:rPr>
        <w:t>Dott.ssa Chiara Consumi</w:t>
      </w:r>
    </w:p>
    <w:p w:rsidR="00184570" w:rsidRPr="0023662B" w:rsidRDefault="00184570" w:rsidP="00184570">
      <w:pPr>
        <w:tabs>
          <w:tab w:val="left" w:pos="8520"/>
        </w:tabs>
        <w:autoSpaceDE w:val="0"/>
        <w:autoSpaceDN w:val="0"/>
        <w:adjustRightInd w:val="0"/>
        <w:spacing w:line="276" w:lineRule="auto"/>
        <w:ind w:left="284" w:right="-1"/>
        <w:jc w:val="both"/>
        <w:rPr>
          <w:rFonts w:ascii="Slimbach LT" w:hAnsi="Slimbach LT" w:cs="Arial"/>
          <w:b/>
          <w:sz w:val="22"/>
          <w:szCs w:val="22"/>
          <w:lang w:val="it-IT" w:eastAsia="ar-SA"/>
        </w:rPr>
      </w:pPr>
      <w:r w:rsidRPr="0023662B">
        <w:rPr>
          <w:rFonts w:ascii="Slimbach LT" w:hAnsi="Slimbach LT" w:cs="Arial"/>
          <w:sz w:val="22"/>
          <w:szCs w:val="22"/>
          <w:lang w:val="it-IT" w:eastAsia="ko-KR"/>
        </w:rPr>
        <w:t>Via Mannelli 199 - 50132 FIRENZE</w:t>
      </w:r>
    </w:p>
    <w:p w:rsidR="00184570" w:rsidRPr="0023662B" w:rsidRDefault="00184570" w:rsidP="00184570">
      <w:pPr>
        <w:tabs>
          <w:tab w:val="left" w:pos="8520"/>
        </w:tabs>
        <w:autoSpaceDE w:val="0"/>
        <w:autoSpaceDN w:val="0"/>
        <w:adjustRightInd w:val="0"/>
        <w:spacing w:line="276" w:lineRule="auto"/>
        <w:ind w:left="284" w:right="-1"/>
        <w:jc w:val="both"/>
        <w:rPr>
          <w:rFonts w:ascii="Slimbach LT" w:hAnsi="Slimbach LT" w:cs="Arial"/>
          <w:sz w:val="22"/>
          <w:szCs w:val="22"/>
          <w:lang w:val="it-IT" w:eastAsia="ko-KR"/>
        </w:rPr>
      </w:pPr>
      <w:r w:rsidRPr="0023662B">
        <w:rPr>
          <w:rFonts w:ascii="Slimbach LT" w:hAnsi="Slimbach LT" w:cs="Arial"/>
          <w:sz w:val="22"/>
          <w:szCs w:val="22"/>
          <w:lang w:val="it-IT" w:eastAsia="ko-KR"/>
        </w:rPr>
        <w:t xml:space="preserve">tel. +39 055 55 20 650 </w:t>
      </w:r>
    </w:p>
    <w:p w:rsidR="00184570" w:rsidRPr="0023662B" w:rsidRDefault="00184570" w:rsidP="00184570">
      <w:pPr>
        <w:tabs>
          <w:tab w:val="left" w:pos="8520"/>
        </w:tabs>
        <w:autoSpaceDE w:val="0"/>
        <w:autoSpaceDN w:val="0"/>
        <w:adjustRightInd w:val="0"/>
        <w:spacing w:line="276" w:lineRule="auto"/>
        <w:ind w:left="284" w:right="-1"/>
        <w:jc w:val="both"/>
        <w:rPr>
          <w:rFonts w:ascii="Slimbach LT" w:hAnsi="Slimbach LT" w:cs="Arial"/>
          <w:color w:val="C00000"/>
          <w:sz w:val="22"/>
          <w:szCs w:val="22"/>
          <w:lang w:val="it-IT" w:eastAsia="ko-KR"/>
        </w:rPr>
      </w:pPr>
      <w:r w:rsidRPr="0023662B">
        <w:rPr>
          <w:rFonts w:ascii="Slimbach LT" w:hAnsi="Slimbach LT" w:cs="Arial"/>
          <w:color w:val="3399FF"/>
          <w:sz w:val="22"/>
          <w:szCs w:val="22"/>
          <w:lang w:val="it-IT" w:eastAsia="ko-KR"/>
        </w:rPr>
        <w:t>ufficiostampa@dnartstudio.it</w:t>
      </w:r>
      <w:r w:rsidRPr="0023662B">
        <w:rPr>
          <w:rFonts w:ascii="Slimbach LT" w:hAnsi="Slimbach LT" w:cs="Arial"/>
          <w:sz w:val="22"/>
          <w:szCs w:val="22"/>
          <w:lang w:val="it-IT" w:eastAsia="ko-KR"/>
        </w:rPr>
        <w:t xml:space="preserve"> - </w:t>
      </w:r>
      <w:r w:rsidRPr="0023662B">
        <w:rPr>
          <w:rFonts w:ascii="Slimbach LT" w:hAnsi="Slimbach LT" w:cs="Arial"/>
          <w:color w:val="C00000"/>
          <w:sz w:val="22"/>
          <w:szCs w:val="22"/>
          <w:lang w:val="it-IT" w:eastAsia="ko-KR"/>
        </w:rPr>
        <w:t>www.dnartstudio.it</w:t>
      </w:r>
    </w:p>
    <w:p w:rsidR="00A70A11" w:rsidRPr="0023662B" w:rsidRDefault="00A70A11" w:rsidP="00BE63C5">
      <w:pPr>
        <w:pStyle w:val="StandardWeb"/>
        <w:spacing w:line="360" w:lineRule="auto"/>
        <w:rPr>
          <w:rFonts w:ascii="Slimbach LT" w:hAnsi="Slimbach LT"/>
          <w:lang w:val="it-IT"/>
        </w:rPr>
      </w:pPr>
    </w:p>
    <w:sectPr w:rsidR="00A70A11" w:rsidRPr="0023662B" w:rsidSect="00CC6F22">
      <w:headerReference w:type="default" r:id="rId10"/>
      <w:footerReference w:type="default" r:id="rId11"/>
      <w:type w:val="continuous"/>
      <w:pgSz w:w="11907" w:h="16840" w:code="9"/>
      <w:pgMar w:top="1140" w:right="1225" w:bottom="408" w:left="958" w:header="488" w:footer="198" w:gutter="0"/>
      <w:paperSrc w:first="15"/>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38F" w:rsidRDefault="00AD438F">
      <w:r>
        <w:separator/>
      </w:r>
    </w:p>
  </w:endnote>
  <w:endnote w:type="continuationSeparator" w:id="0">
    <w:p w:rsidR="00AD438F" w:rsidRDefault="00AD4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limbach LT">
    <w:panose1 w:val="02000503060000020004"/>
    <w:charset w:val="00"/>
    <w:family w:val="auto"/>
    <w:pitch w:val="variable"/>
    <w:sig w:usb0="800000A7" w:usb1="00000040" w:usb2="00000000" w:usb3="00000000" w:csb0="00000009"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INOT-CondBlack">
    <w:panose1 w:val="020B0A06020101010102"/>
    <w:charset w:val="00"/>
    <w:family w:val="swiss"/>
    <w:notTrueType/>
    <w:pitch w:val="variable"/>
    <w:sig w:usb0="800000AF" w:usb1="4000207B" w:usb2="00000000" w:usb3="00000000" w:csb0="00000001" w:csb1="00000000"/>
  </w:font>
  <w:font w:name="Tahoma">
    <w:panose1 w:val="020B0604030504040204"/>
    <w:charset w:val="00"/>
    <w:family w:val="swiss"/>
    <w:pitch w:val="variable"/>
    <w:sig w:usb0="E1002EFF" w:usb1="C000605B" w:usb2="00000029" w:usb3="00000000" w:csb0="000101FF" w:csb1="00000000"/>
  </w:font>
  <w:font w:name="AMKZC V+ DIN Cond">
    <w:altName w:val="DIN Cond"/>
    <w:panose1 w:val="00000000000000000000"/>
    <w:charset w:val="00"/>
    <w:family w:val="swiss"/>
    <w:notTrueType/>
    <w:pitch w:val="default"/>
    <w:sig w:usb0="00000003" w:usb1="00000000" w:usb2="00000000" w:usb3="00000000" w:csb0="00000001" w:csb1="00000000"/>
  </w:font>
  <w:font w:name="CCELE R+ DIN Cond">
    <w:altName w:val="DIN Con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69D" w:rsidRDefault="00DC269D" w:rsidP="00CC6F22">
    <w:pPr>
      <w:pStyle w:val="Fuzeile"/>
      <w:tabs>
        <w:tab w:val="left" w:pos="7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38F" w:rsidRDefault="00AD438F">
      <w:r>
        <w:separator/>
      </w:r>
    </w:p>
  </w:footnote>
  <w:footnote w:type="continuationSeparator" w:id="0">
    <w:p w:rsidR="00AD438F" w:rsidRDefault="00AD43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22E" w:rsidRDefault="00DC269D" w:rsidP="00CC6F22">
    <w:pPr>
      <w:pStyle w:val="Kopfzeile"/>
      <w:tabs>
        <w:tab w:val="left" w:pos="200"/>
      </w:tabs>
      <w:ind w:left="-850"/>
    </w:pPr>
    <w:r>
      <w:t xml:space="preserve">               </w:t>
    </w:r>
    <w:r w:rsidR="003820F3">
      <w:rPr>
        <w:noProof/>
        <w:lang w:val="de-DE" w:eastAsia="de-DE"/>
      </w:rPr>
      <w:drawing>
        <wp:inline distT="0" distB="0" distL="0" distR="0">
          <wp:extent cx="3099435" cy="866775"/>
          <wp:effectExtent l="0" t="0" r="5715"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9435"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4A47E2"/>
    <w:multiLevelType w:val="hybridMultilevel"/>
    <w:tmpl w:val="3F9CA6F8"/>
    <w:lvl w:ilvl="0" w:tplc="C596B556">
      <w:numFmt w:val="bullet"/>
      <w:lvlText w:val="-"/>
      <w:lvlJc w:val="left"/>
      <w:pPr>
        <w:ind w:left="600" w:hanging="360"/>
      </w:pPr>
      <w:rPr>
        <w:rFonts w:ascii="Slimbach LT" w:eastAsia="Times New Roman" w:hAnsi="Slimbach LT" w:cs="Arial" w:hint="default"/>
      </w:rPr>
    </w:lvl>
    <w:lvl w:ilvl="1" w:tplc="04070003" w:tentative="1">
      <w:start w:val="1"/>
      <w:numFmt w:val="bullet"/>
      <w:lvlText w:val="o"/>
      <w:lvlJc w:val="left"/>
      <w:pPr>
        <w:ind w:left="1320" w:hanging="360"/>
      </w:pPr>
      <w:rPr>
        <w:rFonts w:ascii="Courier New" w:hAnsi="Courier New" w:cs="Courier New" w:hint="default"/>
      </w:rPr>
    </w:lvl>
    <w:lvl w:ilvl="2" w:tplc="04070005" w:tentative="1">
      <w:start w:val="1"/>
      <w:numFmt w:val="bullet"/>
      <w:lvlText w:val=""/>
      <w:lvlJc w:val="left"/>
      <w:pPr>
        <w:ind w:left="2040" w:hanging="360"/>
      </w:pPr>
      <w:rPr>
        <w:rFonts w:ascii="Wingdings" w:hAnsi="Wingdings" w:hint="default"/>
      </w:rPr>
    </w:lvl>
    <w:lvl w:ilvl="3" w:tplc="04070001" w:tentative="1">
      <w:start w:val="1"/>
      <w:numFmt w:val="bullet"/>
      <w:lvlText w:val=""/>
      <w:lvlJc w:val="left"/>
      <w:pPr>
        <w:ind w:left="2760" w:hanging="360"/>
      </w:pPr>
      <w:rPr>
        <w:rFonts w:ascii="Symbol" w:hAnsi="Symbol" w:hint="default"/>
      </w:rPr>
    </w:lvl>
    <w:lvl w:ilvl="4" w:tplc="04070003" w:tentative="1">
      <w:start w:val="1"/>
      <w:numFmt w:val="bullet"/>
      <w:lvlText w:val="o"/>
      <w:lvlJc w:val="left"/>
      <w:pPr>
        <w:ind w:left="3480" w:hanging="360"/>
      </w:pPr>
      <w:rPr>
        <w:rFonts w:ascii="Courier New" w:hAnsi="Courier New" w:cs="Courier New" w:hint="default"/>
      </w:rPr>
    </w:lvl>
    <w:lvl w:ilvl="5" w:tplc="04070005" w:tentative="1">
      <w:start w:val="1"/>
      <w:numFmt w:val="bullet"/>
      <w:lvlText w:val=""/>
      <w:lvlJc w:val="left"/>
      <w:pPr>
        <w:ind w:left="4200" w:hanging="360"/>
      </w:pPr>
      <w:rPr>
        <w:rFonts w:ascii="Wingdings" w:hAnsi="Wingdings" w:hint="default"/>
      </w:rPr>
    </w:lvl>
    <w:lvl w:ilvl="6" w:tplc="04070001" w:tentative="1">
      <w:start w:val="1"/>
      <w:numFmt w:val="bullet"/>
      <w:lvlText w:val=""/>
      <w:lvlJc w:val="left"/>
      <w:pPr>
        <w:ind w:left="4920" w:hanging="360"/>
      </w:pPr>
      <w:rPr>
        <w:rFonts w:ascii="Symbol" w:hAnsi="Symbol" w:hint="default"/>
      </w:rPr>
    </w:lvl>
    <w:lvl w:ilvl="7" w:tplc="04070003" w:tentative="1">
      <w:start w:val="1"/>
      <w:numFmt w:val="bullet"/>
      <w:lvlText w:val="o"/>
      <w:lvlJc w:val="left"/>
      <w:pPr>
        <w:ind w:left="5640" w:hanging="360"/>
      </w:pPr>
      <w:rPr>
        <w:rFonts w:ascii="Courier New" w:hAnsi="Courier New" w:cs="Courier New" w:hint="default"/>
      </w:rPr>
    </w:lvl>
    <w:lvl w:ilvl="8" w:tplc="04070005" w:tentative="1">
      <w:start w:val="1"/>
      <w:numFmt w:val="bullet"/>
      <w:lvlText w:val=""/>
      <w:lvlJc w:val="left"/>
      <w:pPr>
        <w:ind w:left="6360" w:hanging="360"/>
      </w:pPr>
      <w:rPr>
        <w:rFonts w:ascii="Wingdings" w:hAnsi="Wingdings" w:hint="default"/>
      </w:rPr>
    </w:lvl>
  </w:abstractNum>
  <w:abstractNum w:abstractNumId="1" w15:restartNumberingAfterBreak="0">
    <w:nsid w:val="3E725BDE"/>
    <w:multiLevelType w:val="hybridMultilevel"/>
    <w:tmpl w:val="32B222EE"/>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15:restartNumberingAfterBreak="0">
    <w:nsid w:val="470E2C40"/>
    <w:multiLevelType w:val="hybridMultilevel"/>
    <w:tmpl w:val="93F0F1DA"/>
    <w:lvl w:ilvl="0" w:tplc="181674C8">
      <w:numFmt w:val="bullet"/>
      <w:lvlText w:val="-"/>
      <w:lvlJc w:val="left"/>
      <w:pPr>
        <w:ind w:left="720" w:hanging="360"/>
      </w:pPr>
      <w:rPr>
        <w:rFonts w:ascii="Calibri" w:eastAsia="Calibri" w:hAnsi="Calibri"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9A6"/>
    <w:rsid w:val="00084E54"/>
    <w:rsid w:val="001435DA"/>
    <w:rsid w:val="00144B4D"/>
    <w:rsid w:val="001565A4"/>
    <w:rsid w:val="00156BED"/>
    <w:rsid w:val="00177374"/>
    <w:rsid w:val="00184570"/>
    <w:rsid w:val="00210154"/>
    <w:rsid w:val="0023662B"/>
    <w:rsid w:val="002507FC"/>
    <w:rsid w:val="00250A54"/>
    <w:rsid w:val="00272433"/>
    <w:rsid w:val="002B0CDC"/>
    <w:rsid w:val="002F689F"/>
    <w:rsid w:val="0031355A"/>
    <w:rsid w:val="00326246"/>
    <w:rsid w:val="00331837"/>
    <w:rsid w:val="00376818"/>
    <w:rsid w:val="003820F3"/>
    <w:rsid w:val="00384463"/>
    <w:rsid w:val="003850A1"/>
    <w:rsid w:val="00433BCD"/>
    <w:rsid w:val="00477828"/>
    <w:rsid w:val="00491B57"/>
    <w:rsid w:val="004D254B"/>
    <w:rsid w:val="004F1CC3"/>
    <w:rsid w:val="005207FC"/>
    <w:rsid w:val="005560C7"/>
    <w:rsid w:val="005C1974"/>
    <w:rsid w:val="005D270A"/>
    <w:rsid w:val="00623AB7"/>
    <w:rsid w:val="006559F9"/>
    <w:rsid w:val="007022A8"/>
    <w:rsid w:val="007818E6"/>
    <w:rsid w:val="007E133B"/>
    <w:rsid w:val="007F0924"/>
    <w:rsid w:val="007F4972"/>
    <w:rsid w:val="00813291"/>
    <w:rsid w:val="008D07ED"/>
    <w:rsid w:val="009031BB"/>
    <w:rsid w:val="009275A6"/>
    <w:rsid w:val="00935690"/>
    <w:rsid w:val="009B579D"/>
    <w:rsid w:val="00A70A11"/>
    <w:rsid w:val="00AD3BB8"/>
    <w:rsid w:val="00AD438F"/>
    <w:rsid w:val="00BA7F39"/>
    <w:rsid w:val="00BB06EC"/>
    <w:rsid w:val="00BE63C5"/>
    <w:rsid w:val="00C03C5F"/>
    <w:rsid w:val="00C17435"/>
    <w:rsid w:val="00C450AA"/>
    <w:rsid w:val="00C931E9"/>
    <w:rsid w:val="00CC69C5"/>
    <w:rsid w:val="00CC6F22"/>
    <w:rsid w:val="00CD1CFD"/>
    <w:rsid w:val="00CE1043"/>
    <w:rsid w:val="00D44FF8"/>
    <w:rsid w:val="00D54357"/>
    <w:rsid w:val="00D85829"/>
    <w:rsid w:val="00DA59A6"/>
    <w:rsid w:val="00DC269D"/>
    <w:rsid w:val="00E02A31"/>
    <w:rsid w:val="00E773B0"/>
    <w:rsid w:val="00EE39A3"/>
    <w:rsid w:val="00F40A56"/>
    <w:rsid w:val="00F61D66"/>
    <w:rsid w:val="00FC222E"/>
    <w:rsid w:val="00FF4C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9D1209F-1C4F-4565-936C-0240FF49C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tabs>
        <w:tab w:val="left" w:pos="600"/>
      </w:tabs>
      <w:ind w:left="240"/>
      <w:jc w:val="both"/>
      <w:outlineLvl w:val="0"/>
    </w:pPr>
    <w:rPr>
      <w:rFonts w:ascii="DINOT-CondBlack" w:hAnsi="DINOT-CondBlack" w:cs="Arial"/>
      <w:b/>
      <w:sz w:val="22"/>
      <w:szCs w:val="22"/>
      <w:lang w:val="fr-FR" w:eastAsia="it-IT"/>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rPr>
      <w:lang w:val="it-IT" w:eastAsia="it-IT"/>
    </w:rPr>
  </w:style>
  <w:style w:type="paragraph" w:styleId="Fuzeile">
    <w:name w:val="footer"/>
    <w:basedOn w:val="Standard"/>
    <w:pPr>
      <w:tabs>
        <w:tab w:val="center" w:pos="4536"/>
        <w:tab w:val="right" w:pos="9072"/>
      </w:tabs>
    </w:pPr>
    <w:rPr>
      <w:lang w:val="it-IT" w:eastAsia="it-IT"/>
    </w:rPr>
  </w:style>
  <w:style w:type="character" w:styleId="Hyperlink">
    <w:name w:val="Hyperlink"/>
    <w:rPr>
      <w:color w:val="0000FF"/>
      <w:u w:val="single"/>
    </w:rPr>
  </w:style>
  <w:style w:type="paragraph" w:styleId="Textkrper">
    <w:name w:val="Body Text"/>
    <w:basedOn w:val="Standard"/>
    <w:pPr>
      <w:ind w:right="98"/>
      <w:jc w:val="both"/>
    </w:pPr>
    <w:rPr>
      <w:rFonts w:ascii="Arial" w:hAnsi="Arial"/>
      <w:szCs w:val="20"/>
      <w:lang w:val="it-IT" w:eastAsia="it-IT"/>
    </w:rPr>
  </w:style>
  <w:style w:type="paragraph" w:styleId="Sprechblasentext">
    <w:name w:val="Balloon Text"/>
    <w:basedOn w:val="Standard"/>
    <w:link w:val="SprechblasentextZchn"/>
    <w:rsid w:val="00250A54"/>
    <w:rPr>
      <w:rFonts w:ascii="Tahoma" w:hAnsi="Tahoma"/>
      <w:sz w:val="16"/>
      <w:szCs w:val="16"/>
    </w:rPr>
  </w:style>
  <w:style w:type="character" w:customStyle="1" w:styleId="SprechblasentextZchn">
    <w:name w:val="Sprechblasentext Zchn"/>
    <w:link w:val="Sprechblasentext"/>
    <w:rsid w:val="00250A54"/>
    <w:rPr>
      <w:rFonts w:ascii="Tahoma" w:hAnsi="Tahoma" w:cs="Tahoma"/>
      <w:sz w:val="16"/>
      <w:szCs w:val="16"/>
      <w:lang w:val="de-DE" w:eastAsia="de-DE"/>
    </w:rPr>
  </w:style>
  <w:style w:type="paragraph" w:styleId="Listenabsatz">
    <w:name w:val="List Paragraph"/>
    <w:basedOn w:val="Standard"/>
    <w:uiPriority w:val="34"/>
    <w:qFormat/>
    <w:rsid w:val="00F40A56"/>
    <w:pPr>
      <w:ind w:left="720"/>
    </w:pPr>
    <w:rPr>
      <w:rFonts w:ascii="Calibri" w:eastAsia="Calibri" w:hAnsi="Calibri" w:cs="Calibri"/>
      <w:sz w:val="22"/>
      <w:szCs w:val="22"/>
      <w:lang w:val="it-IT" w:eastAsia="it-IT"/>
    </w:rPr>
  </w:style>
  <w:style w:type="paragraph" w:styleId="StandardWeb">
    <w:name w:val="Normal (Web)"/>
    <w:basedOn w:val="Standard"/>
    <w:uiPriority w:val="99"/>
    <w:unhideWhenUsed/>
    <w:rsid w:val="00E773B0"/>
    <w:pPr>
      <w:spacing w:before="100" w:beforeAutospacing="1" w:after="100" w:afterAutospacing="1"/>
    </w:pPr>
  </w:style>
  <w:style w:type="character" w:styleId="Fett">
    <w:name w:val="Strong"/>
    <w:uiPriority w:val="22"/>
    <w:qFormat/>
    <w:rsid w:val="00E773B0"/>
    <w:rPr>
      <w:b/>
      <w:bCs/>
    </w:rPr>
  </w:style>
  <w:style w:type="character" w:styleId="Hervorhebung">
    <w:name w:val="Emphasis"/>
    <w:uiPriority w:val="20"/>
    <w:qFormat/>
    <w:rsid w:val="00CD1CFD"/>
    <w:rPr>
      <w:i/>
      <w:iCs/>
    </w:rPr>
  </w:style>
  <w:style w:type="paragraph" w:customStyle="1" w:styleId="KeinLeerraum1">
    <w:name w:val="Kein Leerraum1"/>
    <w:rsid w:val="005560C7"/>
    <w:rPr>
      <w:rFonts w:ascii="Calibri" w:hAnsi="Calibri"/>
      <w:sz w:val="22"/>
      <w:szCs w:val="22"/>
      <w:lang w:val="en-US" w:eastAsia="en-US"/>
    </w:rPr>
  </w:style>
  <w:style w:type="paragraph" w:customStyle="1" w:styleId="Pa4">
    <w:name w:val="Pa4"/>
    <w:basedOn w:val="Standard"/>
    <w:next w:val="Standard"/>
    <w:uiPriority w:val="99"/>
    <w:rsid w:val="00184570"/>
    <w:pPr>
      <w:autoSpaceDE w:val="0"/>
      <w:autoSpaceDN w:val="0"/>
      <w:adjustRightInd w:val="0"/>
      <w:spacing w:line="241" w:lineRule="atLeast"/>
    </w:pPr>
    <w:rPr>
      <w:rFonts w:ascii="AMKZC V+ DIN Cond" w:hAnsi="AMKZC V+ DIN Cond"/>
      <w:lang w:val="it-IT" w:eastAsia="it-IT"/>
    </w:rPr>
  </w:style>
  <w:style w:type="paragraph" w:customStyle="1" w:styleId="Default">
    <w:name w:val="Default"/>
    <w:rsid w:val="00184570"/>
    <w:pPr>
      <w:autoSpaceDE w:val="0"/>
      <w:autoSpaceDN w:val="0"/>
      <w:adjustRightInd w:val="0"/>
    </w:pPr>
    <w:rPr>
      <w:rFonts w:ascii="Slimbach LT" w:hAnsi="Slimbach LT" w:cs="Slimbach LT"/>
      <w:color w:val="00000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472">
      <w:bodyDiv w:val="1"/>
      <w:marLeft w:val="0"/>
      <w:marRight w:val="0"/>
      <w:marTop w:val="0"/>
      <w:marBottom w:val="0"/>
      <w:divBdr>
        <w:top w:val="none" w:sz="0" w:space="0" w:color="auto"/>
        <w:left w:val="none" w:sz="0" w:space="0" w:color="auto"/>
        <w:bottom w:val="none" w:sz="0" w:space="0" w:color="auto"/>
        <w:right w:val="none" w:sz="0" w:space="0" w:color="auto"/>
      </w:divBdr>
    </w:div>
    <w:div w:id="28996693">
      <w:bodyDiv w:val="1"/>
      <w:marLeft w:val="0"/>
      <w:marRight w:val="0"/>
      <w:marTop w:val="0"/>
      <w:marBottom w:val="0"/>
      <w:divBdr>
        <w:top w:val="none" w:sz="0" w:space="0" w:color="auto"/>
        <w:left w:val="none" w:sz="0" w:space="0" w:color="auto"/>
        <w:bottom w:val="none" w:sz="0" w:space="0" w:color="auto"/>
        <w:right w:val="none" w:sz="0" w:space="0" w:color="auto"/>
      </w:divBdr>
    </w:div>
    <w:div w:id="70352333">
      <w:bodyDiv w:val="1"/>
      <w:marLeft w:val="0"/>
      <w:marRight w:val="0"/>
      <w:marTop w:val="0"/>
      <w:marBottom w:val="0"/>
      <w:divBdr>
        <w:top w:val="none" w:sz="0" w:space="0" w:color="auto"/>
        <w:left w:val="none" w:sz="0" w:space="0" w:color="auto"/>
        <w:bottom w:val="none" w:sz="0" w:space="0" w:color="auto"/>
        <w:right w:val="none" w:sz="0" w:space="0" w:color="auto"/>
      </w:divBdr>
    </w:div>
    <w:div w:id="89199921">
      <w:bodyDiv w:val="1"/>
      <w:marLeft w:val="0"/>
      <w:marRight w:val="0"/>
      <w:marTop w:val="0"/>
      <w:marBottom w:val="0"/>
      <w:divBdr>
        <w:top w:val="none" w:sz="0" w:space="0" w:color="auto"/>
        <w:left w:val="none" w:sz="0" w:space="0" w:color="auto"/>
        <w:bottom w:val="none" w:sz="0" w:space="0" w:color="auto"/>
        <w:right w:val="none" w:sz="0" w:space="0" w:color="auto"/>
      </w:divBdr>
    </w:div>
    <w:div w:id="123154988">
      <w:bodyDiv w:val="1"/>
      <w:marLeft w:val="0"/>
      <w:marRight w:val="0"/>
      <w:marTop w:val="0"/>
      <w:marBottom w:val="0"/>
      <w:divBdr>
        <w:top w:val="none" w:sz="0" w:space="0" w:color="auto"/>
        <w:left w:val="none" w:sz="0" w:space="0" w:color="auto"/>
        <w:bottom w:val="none" w:sz="0" w:space="0" w:color="auto"/>
        <w:right w:val="none" w:sz="0" w:space="0" w:color="auto"/>
      </w:divBdr>
    </w:div>
    <w:div w:id="856038530">
      <w:bodyDiv w:val="1"/>
      <w:marLeft w:val="0"/>
      <w:marRight w:val="0"/>
      <w:marTop w:val="0"/>
      <w:marBottom w:val="0"/>
      <w:divBdr>
        <w:top w:val="none" w:sz="0" w:space="0" w:color="auto"/>
        <w:left w:val="none" w:sz="0" w:space="0" w:color="auto"/>
        <w:bottom w:val="none" w:sz="0" w:space="0" w:color="auto"/>
        <w:right w:val="none" w:sz="0" w:space="0" w:color="auto"/>
      </w:divBdr>
    </w:div>
    <w:div w:id="1199397664">
      <w:bodyDiv w:val="1"/>
      <w:marLeft w:val="0"/>
      <w:marRight w:val="0"/>
      <w:marTop w:val="0"/>
      <w:marBottom w:val="0"/>
      <w:divBdr>
        <w:top w:val="none" w:sz="0" w:space="0" w:color="auto"/>
        <w:left w:val="none" w:sz="0" w:space="0" w:color="auto"/>
        <w:bottom w:val="none" w:sz="0" w:space="0" w:color="auto"/>
        <w:right w:val="none" w:sz="0" w:space="0" w:color="auto"/>
      </w:divBdr>
    </w:div>
    <w:div w:id="1384209109">
      <w:bodyDiv w:val="1"/>
      <w:marLeft w:val="0"/>
      <w:marRight w:val="0"/>
      <w:marTop w:val="0"/>
      <w:marBottom w:val="0"/>
      <w:divBdr>
        <w:top w:val="none" w:sz="0" w:space="0" w:color="auto"/>
        <w:left w:val="none" w:sz="0" w:space="0" w:color="auto"/>
        <w:bottom w:val="none" w:sz="0" w:space="0" w:color="auto"/>
        <w:right w:val="none" w:sz="0" w:space="0" w:color="auto"/>
      </w:divBdr>
    </w:div>
    <w:div w:id="1385716433">
      <w:bodyDiv w:val="1"/>
      <w:marLeft w:val="0"/>
      <w:marRight w:val="0"/>
      <w:marTop w:val="0"/>
      <w:marBottom w:val="0"/>
      <w:divBdr>
        <w:top w:val="none" w:sz="0" w:space="0" w:color="auto"/>
        <w:left w:val="none" w:sz="0" w:space="0" w:color="auto"/>
        <w:bottom w:val="none" w:sz="0" w:space="0" w:color="auto"/>
        <w:right w:val="none" w:sz="0" w:space="0" w:color="auto"/>
      </w:divBdr>
    </w:div>
    <w:div w:id="1415855748">
      <w:bodyDiv w:val="1"/>
      <w:marLeft w:val="0"/>
      <w:marRight w:val="0"/>
      <w:marTop w:val="0"/>
      <w:marBottom w:val="0"/>
      <w:divBdr>
        <w:top w:val="none" w:sz="0" w:space="0" w:color="auto"/>
        <w:left w:val="none" w:sz="0" w:space="0" w:color="auto"/>
        <w:bottom w:val="none" w:sz="0" w:space="0" w:color="auto"/>
        <w:right w:val="none" w:sz="0" w:space="0" w:color="auto"/>
      </w:divBdr>
      <w:divsChild>
        <w:div w:id="1011880279">
          <w:marLeft w:val="0"/>
          <w:marRight w:val="0"/>
          <w:marTop w:val="0"/>
          <w:marBottom w:val="0"/>
          <w:divBdr>
            <w:top w:val="none" w:sz="0" w:space="0" w:color="auto"/>
            <w:left w:val="none" w:sz="0" w:space="0" w:color="auto"/>
            <w:bottom w:val="none" w:sz="0" w:space="0" w:color="auto"/>
            <w:right w:val="none" w:sz="0" w:space="0" w:color="auto"/>
          </w:divBdr>
          <w:divsChild>
            <w:div w:id="101416910">
              <w:marLeft w:val="0"/>
              <w:marRight w:val="0"/>
              <w:marTop w:val="0"/>
              <w:marBottom w:val="0"/>
              <w:divBdr>
                <w:top w:val="none" w:sz="0" w:space="0" w:color="auto"/>
                <w:left w:val="none" w:sz="0" w:space="0" w:color="auto"/>
                <w:bottom w:val="none" w:sz="0" w:space="0" w:color="auto"/>
                <w:right w:val="none" w:sz="0" w:space="0" w:color="auto"/>
              </w:divBdr>
              <w:divsChild>
                <w:div w:id="170880481">
                  <w:marLeft w:val="0"/>
                  <w:marRight w:val="0"/>
                  <w:marTop w:val="0"/>
                  <w:marBottom w:val="0"/>
                  <w:divBdr>
                    <w:top w:val="none" w:sz="0" w:space="0" w:color="auto"/>
                    <w:left w:val="none" w:sz="0" w:space="0" w:color="auto"/>
                    <w:bottom w:val="none" w:sz="0" w:space="0" w:color="auto"/>
                    <w:right w:val="none" w:sz="0" w:space="0" w:color="auto"/>
                  </w:divBdr>
                  <w:divsChild>
                    <w:div w:id="1118986734">
                      <w:marLeft w:val="0"/>
                      <w:marRight w:val="0"/>
                      <w:marTop w:val="0"/>
                      <w:marBottom w:val="0"/>
                      <w:divBdr>
                        <w:top w:val="none" w:sz="0" w:space="0" w:color="auto"/>
                        <w:left w:val="none" w:sz="0" w:space="0" w:color="auto"/>
                        <w:bottom w:val="none" w:sz="0" w:space="0" w:color="auto"/>
                        <w:right w:val="none" w:sz="0" w:space="0" w:color="auto"/>
                      </w:divBdr>
                      <w:divsChild>
                        <w:div w:id="524826633">
                          <w:marLeft w:val="0"/>
                          <w:marRight w:val="0"/>
                          <w:marTop w:val="0"/>
                          <w:marBottom w:val="0"/>
                          <w:divBdr>
                            <w:top w:val="none" w:sz="0" w:space="0" w:color="auto"/>
                            <w:left w:val="none" w:sz="0" w:space="0" w:color="auto"/>
                            <w:bottom w:val="none" w:sz="0" w:space="0" w:color="auto"/>
                            <w:right w:val="none" w:sz="0" w:space="0" w:color="auto"/>
                          </w:divBdr>
                          <w:divsChild>
                            <w:div w:id="693188593">
                              <w:marLeft w:val="0"/>
                              <w:marRight w:val="0"/>
                              <w:marTop w:val="0"/>
                              <w:marBottom w:val="0"/>
                              <w:divBdr>
                                <w:top w:val="none" w:sz="0" w:space="0" w:color="auto"/>
                                <w:left w:val="none" w:sz="0" w:space="0" w:color="auto"/>
                                <w:bottom w:val="none" w:sz="0" w:space="0" w:color="auto"/>
                                <w:right w:val="none" w:sz="0" w:space="0" w:color="auto"/>
                              </w:divBdr>
                              <w:divsChild>
                                <w:div w:id="5999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8682">
                          <w:marLeft w:val="0"/>
                          <w:marRight w:val="0"/>
                          <w:marTop w:val="0"/>
                          <w:marBottom w:val="0"/>
                          <w:divBdr>
                            <w:top w:val="none" w:sz="0" w:space="0" w:color="auto"/>
                            <w:left w:val="none" w:sz="0" w:space="0" w:color="auto"/>
                            <w:bottom w:val="none" w:sz="0" w:space="0" w:color="auto"/>
                            <w:right w:val="none" w:sz="0" w:space="0" w:color="auto"/>
                          </w:divBdr>
                          <w:divsChild>
                            <w:div w:id="777990196">
                              <w:marLeft w:val="0"/>
                              <w:marRight w:val="0"/>
                              <w:marTop w:val="0"/>
                              <w:marBottom w:val="0"/>
                              <w:divBdr>
                                <w:top w:val="none" w:sz="0" w:space="0" w:color="auto"/>
                                <w:left w:val="none" w:sz="0" w:space="0" w:color="auto"/>
                                <w:bottom w:val="none" w:sz="0" w:space="0" w:color="auto"/>
                                <w:right w:val="none" w:sz="0" w:space="0" w:color="auto"/>
                              </w:divBdr>
                              <w:divsChild>
                                <w:div w:id="129868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511238">
      <w:bodyDiv w:val="1"/>
      <w:marLeft w:val="0"/>
      <w:marRight w:val="0"/>
      <w:marTop w:val="0"/>
      <w:marBottom w:val="0"/>
      <w:divBdr>
        <w:top w:val="none" w:sz="0" w:space="0" w:color="auto"/>
        <w:left w:val="none" w:sz="0" w:space="0" w:color="auto"/>
        <w:bottom w:val="none" w:sz="0" w:space="0" w:color="auto"/>
        <w:right w:val="none" w:sz="0" w:space="0" w:color="auto"/>
      </w:divBdr>
    </w:div>
    <w:div w:id="191361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office.it@pref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ef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90853-CEAD-4146-97CC-3AE7B4CAC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5721</Characters>
  <Application>Microsoft Office Word</Application>
  <DocSecurity>0</DocSecurity>
  <Lines>47</Lines>
  <Paragraphs>13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Bolzano, giovedì 7 ottobre 2010</vt:lpstr>
      <vt:lpstr>Bolzano, giovedì 7 ottobre 2010</vt:lpstr>
    </vt:vector>
  </TitlesOfParts>
  <Company>alpewa</Company>
  <LinksUpToDate>false</LinksUpToDate>
  <CharactersWithSpaces>6615</CharactersWithSpaces>
  <SharedDoc>false</SharedDoc>
  <HLinks>
    <vt:vector size="12" baseType="variant">
      <vt:variant>
        <vt:i4>5308421</vt:i4>
      </vt:variant>
      <vt:variant>
        <vt:i4>3</vt:i4>
      </vt:variant>
      <vt:variant>
        <vt:i4>0</vt:i4>
      </vt:variant>
      <vt:variant>
        <vt:i4>5</vt:i4>
      </vt:variant>
      <vt:variant>
        <vt:lpwstr>http://www.prefa.com/</vt:lpwstr>
      </vt:variant>
      <vt:variant>
        <vt:lpwstr/>
      </vt:variant>
      <vt:variant>
        <vt:i4>2621532</vt:i4>
      </vt:variant>
      <vt:variant>
        <vt:i4>0</vt:i4>
      </vt:variant>
      <vt:variant>
        <vt:i4>0</vt:i4>
      </vt:variant>
      <vt:variant>
        <vt:i4>5</vt:i4>
      </vt:variant>
      <vt:variant>
        <vt:lpwstr>mailto:office.it@prefa.com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Bolzano, giovedì 7 ottobre 2010</dc:title>
  <dc:subject/>
  <dc:creator>carcione</dc:creator>
  <cp:keywords/>
  <cp:lastModifiedBy>Rappel Julia</cp:lastModifiedBy>
  <cp:revision>2</cp:revision>
  <cp:lastPrinted>2015-07-02T13:40:00Z</cp:lastPrinted>
  <dcterms:created xsi:type="dcterms:W3CDTF">2016-06-24T05:19:00Z</dcterms:created>
  <dcterms:modified xsi:type="dcterms:W3CDTF">2016-06-24T05:19:00Z</dcterms:modified>
</cp:coreProperties>
</file>