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570" w:rsidRPr="0030172B" w:rsidRDefault="00184570" w:rsidP="00184570">
      <w:pPr>
        <w:tabs>
          <w:tab w:val="left" w:pos="284"/>
        </w:tabs>
        <w:ind w:left="284" w:right="141"/>
        <w:rPr>
          <w:rFonts w:ascii="Slimbach LT" w:hAnsi="Slimbach LT" w:cs="Arial"/>
          <w:b/>
          <w:sz w:val="28"/>
          <w:szCs w:val="28"/>
          <w:lang w:val="it-IT"/>
        </w:rPr>
      </w:pPr>
      <w:bookmarkStart w:id="0" w:name="_GoBack"/>
      <w:bookmarkEnd w:id="0"/>
    </w:p>
    <w:p w:rsidR="00184570" w:rsidRPr="0030172B" w:rsidRDefault="00184570" w:rsidP="00184570">
      <w:pPr>
        <w:pStyle w:val="Default"/>
      </w:pPr>
    </w:p>
    <w:p w:rsidR="00184570" w:rsidRPr="0030172B" w:rsidRDefault="00184570" w:rsidP="00184570">
      <w:pPr>
        <w:pStyle w:val="Default"/>
      </w:pPr>
      <w:r w:rsidRPr="0030172B">
        <w:t xml:space="preserve"> </w:t>
      </w:r>
    </w:p>
    <w:p w:rsidR="00ED776B" w:rsidRPr="0030172B" w:rsidRDefault="0023662B" w:rsidP="0023662B">
      <w:pPr>
        <w:pStyle w:val="Default"/>
        <w:rPr>
          <w:rFonts w:cs="Arial"/>
          <w:b/>
          <w:sz w:val="28"/>
          <w:szCs w:val="28"/>
        </w:rPr>
      </w:pPr>
      <w:r w:rsidRPr="0030172B">
        <w:rPr>
          <w:b/>
          <w:bCs/>
          <w:sz w:val="28"/>
          <w:szCs w:val="28"/>
        </w:rPr>
        <w:t>PREFArenzen/</w:t>
      </w:r>
      <w:r w:rsidRPr="0030172B">
        <w:rPr>
          <w:sz w:val="28"/>
          <w:szCs w:val="28"/>
        </w:rPr>
        <w:t>Case History</w:t>
      </w:r>
      <w:r w:rsidRPr="0030172B">
        <w:rPr>
          <w:b/>
          <w:bCs/>
          <w:sz w:val="28"/>
          <w:szCs w:val="28"/>
        </w:rPr>
        <w:t xml:space="preserve">, </w:t>
      </w:r>
      <w:r w:rsidR="0030172B" w:rsidRPr="0030172B">
        <w:rPr>
          <w:b/>
          <w:bCs/>
          <w:sz w:val="28"/>
          <w:szCs w:val="28"/>
        </w:rPr>
        <w:t>luglio 2014</w:t>
      </w:r>
      <w:r w:rsidR="00184570" w:rsidRPr="0030172B">
        <w:rPr>
          <w:rFonts w:cs="Arial"/>
          <w:b/>
          <w:sz w:val="28"/>
          <w:szCs w:val="28"/>
        </w:rPr>
        <w:tab/>
      </w:r>
    </w:p>
    <w:p w:rsidR="00184570" w:rsidRPr="0030172B" w:rsidRDefault="00184570" w:rsidP="0023662B">
      <w:pPr>
        <w:pStyle w:val="Default"/>
        <w:rPr>
          <w:rFonts w:cs="Arial"/>
          <w:b/>
          <w:sz w:val="28"/>
          <w:szCs w:val="28"/>
        </w:rPr>
      </w:pPr>
      <w:r w:rsidRPr="0030172B">
        <w:rPr>
          <w:rFonts w:cs="Arial"/>
          <w:b/>
          <w:sz w:val="28"/>
          <w:szCs w:val="28"/>
        </w:rPr>
        <w:tab/>
      </w:r>
      <w:r w:rsidRPr="0030172B">
        <w:rPr>
          <w:rFonts w:cs="Arial"/>
          <w:b/>
          <w:sz w:val="28"/>
          <w:szCs w:val="28"/>
        </w:rPr>
        <w:tab/>
        <w:t xml:space="preserve">     </w:t>
      </w:r>
    </w:p>
    <w:p w:rsidR="0030172B" w:rsidRPr="0030172B" w:rsidRDefault="0030172B" w:rsidP="0030172B">
      <w:pPr>
        <w:tabs>
          <w:tab w:val="left" w:pos="600"/>
        </w:tabs>
        <w:spacing w:after="120" w:line="288" w:lineRule="auto"/>
        <w:ind w:left="142" w:right="79"/>
        <w:jc w:val="both"/>
        <w:rPr>
          <w:rFonts w:ascii="Slimbach LT" w:hAnsi="Slimbach LT" w:cs="Arial"/>
          <w:b/>
          <w:lang w:val="it-IT"/>
        </w:rPr>
      </w:pPr>
    </w:p>
    <w:p w:rsidR="0030172B" w:rsidRPr="0030172B" w:rsidRDefault="0030172B" w:rsidP="0030172B">
      <w:pPr>
        <w:tabs>
          <w:tab w:val="left" w:pos="600"/>
        </w:tabs>
        <w:spacing w:after="120" w:line="288" w:lineRule="auto"/>
        <w:ind w:left="142" w:right="79"/>
        <w:jc w:val="both"/>
        <w:rPr>
          <w:rFonts w:ascii="Slimbach LT" w:hAnsi="Slimbach LT" w:cs="Arial"/>
          <w:b/>
          <w:lang w:val="it-IT"/>
        </w:rPr>
      </w:pPr>
    </w:p>
    <w:p w:rsidR="0030172B" w:rsidRPr="0030172B" w:rsidRDefault="0030172B" w:rsidP="0030172B">
      <w:pPr>
        <w:tabs>
          <w:tab w:val="left" w:pos="600"/>
        </w:tabs>
        <w:spacing w:after="120" w:line="288" w:lineRule="auto"/>
        <w:ind w:left="142" w:right="79"/>
        <w:jc w:val="both"/>
        <w:rPr>
          <w:rFonts w:ascii="Slimbach LT" w:hAnsi="Slimbach LT" w:cs="Arial"/>
          <w:b/>
          <w:sz w:val="28"/>
          <w:szCs w:val="28"/>
          <w:lang w:val="it-IT"/>
        </w:rPr>
      </w:pPr>
      <w:r w:rsidRPr="0030172B">
        <w:rPr>
          <w:rFonts w:ascii="Slimbach LT" w:hAnsi="Slimbach LT" w:cs="Arial"/>
          <w:b/>
          <w:sz w:val="28"/>
          <w:szCs w:val="28"/>
          <w:lang w:val="it-IT"/>
        </w:rPr>
        <w:t>Rivestimenti PREFA per facciate e coperture: un abbraccio avvolgente e protettivo garantito 40 anni</w:t>
      </w:r>
    </w:p>
    <w:p w:rsidR="0030172B" w:rsidRPr="0030172B" w:rsidRDefault="0030172B" w:rsidP="0030172B">
      <w:pPr>
        <w:tabs>
          <w:tab w:val="left" w:pos="600"/>
        </w:tabs>
        <w:spacing w:after="120" w:line="288" w:lineRule="auto"/>
        <w:ind w:left="142" w:right="79"/>
        <w:jc w:val="both"/>
        <w:rPr>
          <w:rFonts w:ascii="Slimbach LT" w:hAnsi="Slimbach LT" w:cs="Arial"/>
          <w:i/>
          <w:lang w:val="it-IT"/>
        </w:rPr>
      </w:pPr>
      <w:r w:rsidRPr="0030172B">
        <w:rPr>
          <w:rFonts w:ascii="Slimbach LT" w:hAnsi="Slimbach LT" w:cs="Arial"/>
          <w:i/>
          <w:lang w:val="it-IT"/>
        </w:rPr>
        <w:t>Fra le montagne austriache al confine con la Svizzera e la Baviera, un edificio residenziale completamente rivestito in alluminio PREFA si fa notare per la sua eleganza e originalità, armonizzandosi con i suoi colori naturali della pietra e del bronzo nel paesaggio di Hohenems (Austria).</w:t>
      </w:r>
    </w:p>
    <w:p w:rsidR="0030172B" w:rsidRPr="0030172B" w:rsidRDefault="0030172B" w:rsidP="0030172B">
      <w:pPr>
        <w:tabs>
          <w:tab w:val="left" w:pos="600"/>
        </w:tabs>
        <w:spacing w:after="120" w:line="288" w:lineRule="auto"/>
        <w:ind w:left="142" w:right="79"/>
        <w:jc w:val="both"/>
        <w:rPr>
          <w:rFonts w:ascii="Slimbach LT" w:hAnsi="Slimbach LT" w:cs="Arial"/>
          <w:lang w:val="it-IT"/>
        </w:rPr>
      </w:pPr>
    </w:p>
    <w:p w:rsidR="0030172B" w:rsidRPr="0030172B" w:rsidRDefault="0030172B" w:rsidP="0030172B">
      <w:pPr>
        <w:tabs>
          <w:tab w:val="left" w:pos="600"/>
        </w:tabs>
        <w:spacing w:after="120" w:line="288" w:lineRule="auto"/>
        <w:ind w:left="142" w:right="79"/>
        <w:jc w:val="both"/>
        <w:rPr>
          <w:rFonts w:ascii="Slimbach LT" w:hAnsi="Slimbach LT" w:cs="Arial"/>
          <w:lang w:val="it-IT"/>
        </w:rPr>
      </w:pPr>
      <w:r w:rsidRPr="0030172B">
        <w:rPr>
          <w:rFonts w:ascii="Slimbach LT" w:hAnsi="Slimbach LT" w:cs="Arial"/>
          <w:lang w:val="it-IT"/>
        </w:rPr>
        <w:t>Ampie superfici, giochi geometrici di volumi e aperture, vuoti e pieni, linee e forme apparentemente rigide che assecondano le ondulazioni del terreno, colori naturali che si armonizzano con l’intorno. Il progetto dello Studio Terminal per la nuova residenza del Sig. Marc Aberer, titolare dell’impresa di costruzioni “Aberer”. È stato da subito indirizzato al raggiungimento degli obiettivi di efficienza energetica e ricercatezza estetica, attraverso materiali altamente innovativi e completamente ecologici.</w:t>
      </w:r>
    </w:p>
    <w:p w:rsidR="0030172B" w:rsidRPr="0030172B" w:rsidRDefault="0030172B" w:rsidP="0030172B">
      <w:pPr>
        <w:tabs>
          <w:tab w:val="left" w:pos="600"/>
        </w:tabs>
        <w:spacing w:after="120" w:line="288" w:lineRule="auto"/>
        <w:ind w:left="142" w:right="79"/>
        <w:jc w:val="both"/>
        <w:rPr>
          <w:rFonts w:ascii="Slimbach LT" w:hAnsi="Slimbach LT" w:cs="Arial"/>
          <w:lang w:val="it-IT"/>
        </w:rPr>
      </w:pPr>
      <w:r w:rsidRPr="0030172B">
        <w:rPr>
          <w:rFonts w:ascii="Slimbach LT" w:hAnsi="Slimbach LT" w:cs="Arial"/>
          <w:lang w:val="it-IT"/>
        </w:rPr>
        <w:t xml:space="preserve">  </w:t>
      </w:r>
    </w:p>
    <w:p w:rsidR="0030172B" w:rsidRPr="0030172B" w:rsidRDefault="0030172B" w:rsidP="0030172B">
      <w:pPr>
        <w:tabs>
          <w:tab w:val="left" w:pos="600"/>
        </w:tabs>
        <w:spacing w:after="120" w:line="288" w:lineRule="auto"/>
        <w:ind w:left="142" w:right="79"/>
        <w:jc w:val="both"/>
        <w:rPr>
          <w:rFonts w:ascii="Slimbach LT" w:hAnsi="Slimbach LT" w:cs="Arial"/>
          <w:lang w:val="it-IT"/>
        </w:rPr>
      </w:pPr>
      <w:r w:rsidRPr="0030172B">
        <w:rPr>
          <w:rFonts w:ascii="Slimbach LT" w:hAnsi="Slimbach LT" w:cs="Arial"/>
          <w:lang w:val="it-IT"/>
        </w:rPr>
        <w:t xml:space="preserve">E’ stato lo studio di progettazione a far conoscere al Sig. Aberer i prodotti PREFA, che lo hanno subito conquistato. In particolare il committente è rimasto colpito, fra i numerosi vantaggi dei rivestimenti PREFA, dalla resistenza del materiale agli agenti atmosferici e alla corrosione, unita alla flessibilità e all’estrema leggerezza, che rendono estremamente semplice la lavorazione. </w:t>
      </w:r>
    </w:p>
    <w:p w:rsidR="0030172B" w:rsidRPr="0030172B" w:rsidRDefault="0030172B" w:rsidP="0030172B">
      <w:pPr>
        <w:tabs>
          <w:tab w:val="left" w:pos="600"/>
        </w:tabs>
        <w:spacing w:after="120" w:line="288" w:lineRule="auto"/>
        <w:ind w:left="142" w:right="79"/>
        <w:jc w:val="both"/>
        <w:rPr>
          <w:rFonts w:ascii="Slimbach LT" w:hAnsi="Slimbach LT" w:cs="Arial"/>
          <w:lang w:val="it-IT"/>
        </w:rPr>
      </w:pPr>
      <w:r w:rsidRPr="0030172B">
        <w:rPr>
          <w:rFonts w:ascii="Slimbach LT" w:hAnsi="Slimbach LT" w:cs="Arial"/>
          <w:lang w:val="it-IT"/>
        </w:rPr>
        <w:t xml:space="preserve">Sulle pareti esterne è stato realizzato un sistema di facciata ventilata rivestita con il </w:t>
      </w:r>
      <w:r w:rsidRPr="0030172B">
        <w:rPr>
          <w:rFonts w:ascii="Slimbach LT" w:hAnsi="Slimbach LT" w:cs="Arial"/>
          <w:b/>
          <w:lang w:val="it-IT"/>
        </w:rPr>
        <w:t>Pannello composito di PREFA</w:t>
      </w:r>
      <w:r w:rsidRPr="0030172B">
        <w:rPr>
          <w:rFonts w:ascii="Slimbach LT" w:hAnsi="Slimbach LT" w:cs="Arial"/>
          <w:lang w:val="it-IT"/>
        </w:rPr>
        <w:t xml:space="preserve">, una soluzione particolarmente efficace per raggiungere elevati livelli di isolamento e di comfort all’interno degli ambienti abitativi. I </w:t>
      </w:r>
      <w:r w:rsidRPr="0030172B">
        <w:rPr>
          <w:rFonts w:ascii="Slimbach LT" w:hAnsi="Slimbach LT" w:cs="Arial"/>
          <w:b/>
          <w:lang w:val="it-IT"/>
        </w:rPr>
        <w:t>Pannelli compositi</w:t>
      </w:r>
      <w:r w:rsidRPr="0030172B">
        <w:rPr>
          <w:rFonts w:ascii="Slimbach LT" w:hAnsi="Slimbach LT" w:cs="Arial"/>
          <w:lang w:val="it-IT"/>
        </w:rPr>
        <w:t xml:space="preserve"> sono elementi multistrato composti da due lamiere d‘alluminio preverniciato a fuoco spesse 0,5 mm con un‘anima di polietilene di 3 mm. Grazie alla loro planarità e rigidità, i Pannelli compositi PREFA sono risultati perfetti per il rivestimento di facciate di grandi dimensioni come quelle di Hohenems. La loro estrema lavorabilità e facilità di piega degli angoli hanno permesso di dimezzare il personale impiegato. </w:t>
      </w:r>
    </w:p>
    <w:p w:rsidR="0030172B" w:rsidRPr="0030172B" w:rsidRDefault="0030172B" w:rsidP="0030172B">
      <w:pPr>
        <w:tabs>
          <w:tab w:val="left" w:pos="600"/>
        </w:tabs>
        <w:spacing w:after="120" w:line="288" w:lineRule="auto"/>
        <w:ind w:left="142" w:right="79"/>
        <w:jc w:val="both"/>
        <w:rPr>
          <w:rFonts w:ascii="Slimbach LT" w:hAnsi="Slimbach LT" w:cs="Arial"/>
          <w:lang w:val="it-IT"/>
        </w:rPr>
      </w:pPr>
      <w:r w:rsidRPr="0030172B">
        <w:rPr>
          <w:rFonts w:ascii="Slimbach LT" w:hAnsi="Slimbach LT" w:cs="Arial"/>
          <w:lang w:val="it-IT"/>
        </w:rPr>
        <w:t xml:space="preserve">    </w:t>
      </w:r>
    </w:p>
    <w:p w:rsidR="0030172B" w:rsidRPr="0030172B" w:rsidRDefault="0030172B" w:rsidP="0030172B">
      <w:pPr>
        <w:tabs>
          <w:tab w:val="left" w:pos="600"/>
        </w:tabs>
        <w:spacing w:after="120" w:line="288" w:lineRule="auto"/>
        <w:ind w:left="142" w:right="79"/>
        <w:jc w:val="both"/>
        <w:rPr>
          <w:rFonts w:ascii="Slimbach LT" w:hAnsi="Slimbach LT" w:cs="Arial"/>
          <w:lang w:val="it-IT"/>
        </w:rPr>
      </w:pPr>
    </w:p>
    <w:p w:rsidR="0030172B" w:rsidRPr="0030172B" w:rsidRDefault="0030172B" w:rsidP="0030172B">
      <w:pPr>
        <w:tabs>
          <w:tab w:val="left" w:pos="600"/>
        </w:tabs>
        <w:spacing w:after="120" w:line="288" w:lineRule="auto"/>
        <w:ind w:left="142" w:right="79"/>
        <w:jc w:val="both"/>
        <w:rPr>
          <w:rFonts w:ascii="Slimbach LT" w:hAnsi="Slimbach LT" w:cs="Arial"/>
          <w:lang w:val="it-IT"/>
        </w:rPr>
      </w:pPr>
      <w:r w:rsidRPr="0030172B">
        <w:rPr>
          <w:rFonts w:ascii="Slimbach LT" w:hAnsi="Slimbach LT" w:cs="Arial"/>
          <w:lang w:val="it-IT"/>
        </w:rPr>
        <w:t xml:space="preserve">Il montaggio con fughe a vista dei pannelli in colore bronzo, fissati con la tecnica dell’incollaggio, preferita al classico fissaggio con viti e rivetti, ha consentito di realizzare </w:t>
      </w:r>
      <w:r w:rsidRPr="0030172B">
        <w:rPr>
          <w:rFonts w:ascii="Slimbach LT" w:hAnsi="Slimbach LT" w:cs="Arial"/>
          <w:lang w:val="it-IT"/>
        </w:rPr>
        <w:lastRenderedPageBreak/>
        <w:t>una superficie estesa, originale e di grande impatto, valorizzando l’architettura dal gusto moderno dell’edificio che si armonizza perfettamente con il paesaggio circostante.</w:t>
      </w:r>
    </w:p>
    <w:p w:rsidR="0030172B" w:rsidRDefault="0030172B" w:rsidP="0030172B">
      <w:pPr>
        <w:tabs>
          <w:tab w:val="left" w:pos="600"/>
        </w:tabs>
        <w:spacing w:after="120" w:line="288" w:lineRule="auto"/>
        <w:ind w:left="142" w:right="79"/>
        <w:jc w:val="both"/>
        <w:rPr>
          <w:rFonts w:ascii="Slimbach LT" w:hAnsi="Slimbach LT" w:cs="Arial"/>
          <w:b/>
          <w:lang w:val="it-IT"/>
        </w:rPr>
      </w:pPr>
    </w:p>
    <w:p w:rsidR="0030172B" w:rsidRPr="0030172B" w:rsidRDefault="0030172B" w:rsidP="0030172B">
      <w:pPr>
        <w:tabs>
          <w:tab w:val="left" w:pos="600"/>
        </w:tabs>
        <w:spacing w:after="120" w:line="288" w:lineRule="auto"/>
        <w:ind w:left="142" w:right="79"/>
        <w:jc w:val="both"/>
        <w:rPr>
          <w:rFonts w:ascii="Slimbach LT" w:hAnsi="Slimbach LT" w:cs="Arial"/>
          <w:b/>
          <w:lang w:val="it-IT"/>
        </w:rPr>
      </w:pPr>
      <w:r w:rsidRPr="0030172B">
        <w:rPr>
          <w:rFonts w:ascii="Slimbach LT" w:hAnsi="Slimbach LT" w:cs="Arial"/>
          <w:b/>
          <w:lang w:val="it-IT"/>
        </w:rPr>
        <w:t>I piccoli elementi protagonisti in copertura</w:t>
      </w:r>
    </w:p>
    <w:p w:rsidR="0030172B" w:rsidRPr="0030172B" w:rsidRDefault="0030172B" w:rsidP="0030172B">
      <w:pPr>
        <w:tabs>
          <w:tab w:val="left" w:pos="600"/>
        </w:tabs>
        <w:spacing w:after="120" w:line="288" w:lineRule="auto"/>
        <w:ind w:left="142" w:right="79"/>
        <w:jc w:val="both"/>
        <w:rPr>
          <w:rFonts w:ascii="Slimbach LT" w:hAnsi="Slimbach LT" w:cs="Arial"/>
          <w:lang w:val="it-IT"/>
        </w:rPr>
      </w:pPr>
      <w:r w:rsidRPr="0030172B">
        <w:rPr>
          <w:rFonts w:ascii="Slimbach LT" w:hAnsi="Slimbach LT" w:cs="Arial"/>
          <w:lang w:val="it-IT"/>
        </w:rPr>
        <w:t>Anche la copertura di 250 metri quadrati è stata rivestita con un sistema PREFA. La scelta é ricaduta sul prodotto più venduto tra i piccoli elementi. Con un peso di soli 2,3 kg/m</w:t>
      </w:r>
      <w:r w:rsidRPr="0030172B">
        <w:rPr>
          <w:rFonts w:ascii="Slimbach LT" w:hAnsi="Slimbach LT" w:cs="Arial"/>
          <w:vertAlign w:val="superscript"/>
          <w:lang w:val="it-IT"/>
        </w:rPr>
        <w:t>2</w:t>
      </w:r>
      <w:r w:rsidRPr="0030172B">
        <w:rPr>
          <w:rFonts w:ascii="Slimbach LT" w:hAnsi="Slimbach LT" w:cs="Arial"/>
          <w:lang w:val="it-IT"/>
        </w:rPr>
        <w:t xml:space="preserve"> la </w:t>
      </w:r>
      <w:r w:rsidRPr="0030172B">
        <w:rPr>
          <w:rFonts w:ascii="Slimbach LT" w:hAnsi="Slimbach LT" w:cs="Arial"/>
          <w:b/>
          <w:lang w:val="it-IT"/>
        </w:rPr>
        <w:t>Tegola PREFA</w:t>
      </w:r>
      <w:r w:rsidRPr="0030172B">
        <w:rPr>
          <w:rFonts w:ascii="Slimbach LT" w:hAnsi="Slimbach LT" w:cs="Arial"/>
          <w:lang w:val="it-IT"/>
        </w:rPr>
        <w:t xml:space="preserve"> risulta essere tra i materiali per coperture più leggeri ma anche tra quelli più stabili. La garanzia di 40 anni copre contro eventuali danni da rottura, ruggine e gelo. Le tegole nella colorazione antracite P.10 goffrato, hanno permesso di realizzare una copertura estremamente funzionale, elegante, completata dai sistemi di smaltimento dell’acqua piovana nella stessa tonalità di colore. </w:t>
      </w:r>
    </w:p>
    <w:p w:rsidR="0030172B" w:rsidRPr="0030172B" w:rsidRDefault="0030172B" w:rsidP="0030172B">
      <w:pPr>
        <w:tabs>
          <w:tab w:val="left" w:pos="600"/>
        </w:tabs>
        <w:spacing w:after="120" w:line="288" w:lineRule="auto"/>
        <w:ind w:left="142" w:right="79"/>
        <w:jc w:val="both"/>
        <w:rPr>
          <w:rFonts w:ascii="Slimbach LT" w:hAnsi="Slimbach LT" w:cs="Arial"/>
          <w:lang w:val="it-IT"/>
        </w:rPr>
      </w:pPr>
      <w:r w:rsidRPr="0030172B">
        <w:rPr>
          <w:rFonts w:ascii="Slimbach LT" w:hAnsi="Slimbach LT" w:cs="Arial"/>
          <w:lang w:val="it-IT"/>
        </w:rPr>
        <w:t xml:space="preserve">Le tegole PREFA sono trattate con una doppia verniciatura a fuoco che assicura una resistenza eccellente del colore. </w:t>
      </w:r>
      <w:r w:rsidRPr="0030172B">
        <w:rPr>
          <w:rFonts w:ascii="Slimbach LT" w:hAnsi="Slimbach LT" w:cs="Arial"/>
          <w:lang w:val="it-IT" w:eastAsia="ar-SA"/>
        </w:rPr>
        <w:t>Grazie al sistema di fissaggio a scomparsa con graffette brevettate uniche nel proprio genere le Tegole in alluminio PREFA assicurano la massima tenuta in caso di eventi atmosferici estremi.</w:t>
      </w:r>
    </w:p>
    <w:p w:rsidR="0030172B" w:rsidRPr="0030172B" w:rsidRDefault="0030172B" w:rsidP="0030172B">
      <w:pPr>
        <w:tabs>
          <w:tab w:val="left" w:pos="600"/>
        </w:tabs>
        <w:spacing w:after="120" w:line="288" w:lineRule="auto"/>
        <w:ind w:left="142" w:right="79"/>
        <w:jc w:val="both"/>
        <w:rPr>
          <w:rFonts w:ascii="Slimbach LT" w:hAnsi="Slimbach LT" w:cs="Arial"/>
          <w:lang w:val="it-IT"/>
        </w:rPr>
      </w:pPr>
    </w:p>
    <w:p w:rsidR="0030172B" w:rsidRPr="0030172B" w:rsidRDefault="0030172B" w:rsidP="0030172B">
      <w:pPr>
        <w:tabs>
          <w:tab w:val="left" w:pos="600"/>
        </w:tabs>
        <w:spacing w:after="120" w:line="288" w:lineRule="auto"/>
        <w:ind w:left="142" w:right="79"/>
        <w:jc w:val="both"/>
        <w:rPr>
          <w:rFonts w:ascii="Slimbach LT" w:hAnsi="Slimbach LT" w:cs="Arial"/>
          <w:lang w:val="it-IT"/>
        </w:rPr>
      </w:pPr>
      <w:r w:rsidRPr="0030172B">
        <w:rPr>
          <w:rFonts w:ascii="Slimbach LT" w:hAnsi="Slimbach LT" w:cs="Arial"/>
          <w:lang w:val="it-IT"/>
        </w:rPr>
        <w:t>“Sono veramente soddisfatto della scelta dei prodotti PREFA” afferma il Sig. Aberer, proprietario della villetta e titolare della ditta di installazione che ha seguito i lavori. “Grazie alla perfetta progettazione dell’intervento e alla sapiente consulenza dell’azienda PREFA, abbiamo ottenuto un risultato tecnico ed estetico ineguagliabile. Per me è stata una meravigliosa scoperta e d’ora in poi sarò io steso a proporre le soluzioni PREFA ai miei clienti per il rivestimento delle loro abitazioni, perché la qualità assicurata e le garanzie offerte non hanno davvero paragoni”.</w:t>
      </w:r>
    </w:p>
    <w:p w:rsidR="0023662B" w:rsidRPr="0030172B" w:rsidRDefault="0023662B" w:rsidP="0023662B">
      <w:pPr>
        <w:spacing w:line="360" w:lineRule="auto"/>
        <w:ind w:left="284" w:right="141"/>
        <w:jc w:val="both"/>
        <w:rPr>
          <w:rFonts w:ascii="Slimbach LT" w:hAnsi="Slimbach LT" w:cs="Arial"/>
          <w:b/>
          <w:lang w:val="it-IT"/>
        </w:rPr>
      </w:pPr>
    </w:p>
    <w:p w:rsidR="0023662B" w:rsidRPr="0030172B" w:rsidRDefault="0023662B" w:rsidP="0023662B">
      <w:pPr>
        <w:spacing w:line="360" w:lineRule="auto"/>
        <w:ind w:left="284" w:right="141"/>
        <w:jc w:val="both"/>
        <w:rPr>
          <w:rFonts w:ascii="Slimbach LT" w:hAnsi="Slimbach LT" w:cs="Arial"/>
          <w:b/>
          <w:sz w:val="22"/>
          <w:szCs w:val="22"/>
          <w:lang w:val="it-IT"/>
        </w:rPr>
      </w:pPr>
    </w:p>
    <w:p w:rsidR="00ED776B" w:rsidRPr="0030172B" w:rsidRDefault="00ED776B" w:rsidP="0023662B">
      <w:pPr>
        <w:spacing w:line="360" w:lineRule="auto"/>
        <w:ind w:left="284" w:right="141"/>
        <w:jc w:val="both"/>
        <w:rPr>
          <w:rFonts w:ascii="Slimbach LT" w:hAnsi="Slimbach LT" w:cs="Arial"/>
          <w:b/>
          <w:sz w:val="22"/>
          <w:szCs w:val="22"/>
          <w:lang w:val="it-IT"/>
        </w:rPr>
      </w:pPr>
    </w:p>
    <w:p w:rsidR="00184570" w:rsidRPr="0030172B" w:rsidRDefault="0023662B" w:rsidP="00ED776B">
      <w:pPr>
        <w:spacing w:line="360" w:lineRule="auto"/>
        <w:ind w:left="284" w:right="141"/>
        <w:jc w:val="both"/>
        <w:rPr>
          <w:rFonts w:ascii="Slimbach LT" w:hAnsi="Slimbach LT" w:cs="Arial"/>
          <w:b/>
          <w:sz w:val="22"/>
          <w:szCs w:val="22"/>
          <w:lang w:val="pt-PT"/>
        </w:rPr>
      </w:pPr>
      <w:r w:rsidRPr="0030172B">
        <w:rPr>
          <w:rFonts w:ascii="Slimbach LT" w:hAnsi="Slimbach LT" w:cs="Arial"/>
          <w:b/>
          <w:sz w:val="22"/>
          <w:szCs w:val="22"/>
          <w:lang w:val="pt-PT"/>
        </w:rPr>
        <w:t xml:space="preserve">Fotocredit: </w:t>
      </w:r>
      <w:r w:rsidRPr="0030172B">
        <w:rPr>
          <w:rFonts w:ascii="Slimbach LT" w:hAnsi="Slimbach LT" w:cs="Arial"/>
          <w:sz w:val="22"/>
          <w:szCs w:val="22"/>
          <w:lang w:val="pt-PT"/>
        </w:rPr>
        <w:t xml:space="preserve">PREFA/Croce </w:t>
      </w:r>
    </w:p>
    <w:p w:rsidR="00184570" w:rsidRPr="0030172B" w:rsidRDefault="00184570" w:rsidP="00184570">
      <w:pPr>
        <w:tabs>
          <w:tab w:val="left" w:pos="8520"/>
        </w:tabs>
        <w:autoSpaceDE w:val="0"/>
        <w:autoSpaceDN w:val="0"/>
        <w:adjustRightInd w:val="0"/>
        <w:ind w:right="-1"/>
        <w:jc w:val="both"/>
        <w:rPr>
          <w:rFonts w:ascii="Slimbach LT" w:hAnsi="Slimbach LT" w:cs="Arial"/>
          <w:sz w:val="22"/>
          <w:szCs w:val="22"/>
          <w:lang w:val="it-IT" w:eastAsia="ko-KR"/>
        </w:rPr>
      </w:pPr>
    </w:p>
    <w:p w:rsidR="00184570" w:rsidRPr="0030172B" w:rsidRDefault="00184570" w:rsidP="00184570">
      <w:pPr>
        <w:tabs>
          <w:tab w:val="left" w:pos="8520"/>
        </w:tabs>
        <w:autoSpaceDE w:val="0"/>
        <w:autoSpaceDN w:val="0"/>
        <w:adjustRightInd w:val="0"/>
        <w:spacing w:line="276" w:lineRule="auto"/>
        <w:ind w:left="284" w:right="-1"/>
        <w:jc w:val="both"/>
        <w:rPr>
          <w:rFonts w:ascii="Slimbach LT" w:hAnsi="Slimbach LT" w:cs="Arial"/>
          <w:b/>
          <w:sz w:val="22"/>
          <w:szCs w:val="22"/>
          <w:lang w:val="it-IT" w:eastAsia="ko-KR"/>
        </w:rPr>
      </w:pPr>
      <w:r w:rsidRPr="0030172B">
        <w:rPr>
          <w:rFonts w:ascii="Slimbach LT" w:hAnsi="Slimbach LT" w:cs="Arial"/>
          <w:b/>
          <w:sz w:val="22"/>
          <w:szCs w:val="22"/>
          <w:lang w:val="it-IT" w:eastAsia="ko-KR"/>
        </w:rPr>
        <w:t>PREFA Italia Srl</w:t>
      </w:r>
    </w:p>
    <w:p w:rsidR="00184570" w:rsidRPr="0030172B" w:rsidRDefault="00184570" w:rsidP="00184570">
      <w:pPr>
        <w:tabs>
          <w:tab w:val="left" w:pos="8520"/>
        </w:tabs>
        <w:autoSpaceDE w:val="0"/>
        <w:autoSpaceDN w:val="0"/>
        <w:adjustRightInd w:val="0"/>
        <w:spacing w:line="276" w:lineRule="auto"/>
        <w:ind w:left="284" w:right="-1"/>
        <w:jc w:val="both"/>
        <w:rPr>
          <w:rFonts w:ascii="Slimbach LT" w:hAnsi="Slimbach LT" w:cs="Arial"/>
          <w:sz w:val="22"/>
          <w:szCs w:val="22"/>
          <w:lang w:val="it-IT" w:eastAsia="ko-KR"/>
        </w:rPr>
      </w:pPr>
      <w:r w:rsidRPr="0030172B">
        <w:rPr>
          <w:rFonts w:ascii="Slimbach LT" w:hAnsi="Slimbach LT" w:cs="Arial"/>
          <w:sz w:val="22"/>
          <w:szCs w:val="22"/>
          <w:lang w:val="it-IT" w:eastAsia="ko-KR"/>
        </w:rPr>
        <w:t>Via Negrelli, 23 – 39100 BOLZANO</w:t>
      </w:r>
    </w:p>
    <w:p w:rsidR="00184570" w:rsidRPr="0030172B" w:rsidRDefault="00184570" w:rsidP="00184570">
      <w:pPr>
        <w:tabs>
          <w:tab w:val="left" w:pos="8520"/>
        </w:tabs>
        <w:autoSpaceDE w:val="0"/>
        <w:autoSpaceDN w:val="0"/>
        <w:adjustRightInd w:val="0"/>
        <w:spacing w:line="276" w:lineRule="auto"/>
        <w:ind w:left="284" w:right="-1"/>
        <w:jc w:val="both"/>
        <w:rPr>
          <w:rFonts w:ascii="Slimbach LT" w:hAnsi="Slimbach LT" w:cs="Arial"/>
          <w:sz w:val="22"/>
          <w:szCs w:val="22"/>
          <w:lang w:val="en-US" w:eastAsia="ko-KR"/>
        </w:rPr>
      </w:pPr>
      <w:r w:rsidRPr="0030172B">
        <w:rPr>
          <w:rFonts w:ascii="Slimbach LT" w:hAnsi="Slimbach LT" w:cs="Arial"/>
          <w:sz w:val="22"/>
          <w:szCs w:val="22"/>
          <w:lang w:val="en-US" w:eastAsia="ko-KR"/>
        </w:rPr>
        <w:t>T. +39 0471 068680 - F: +39 0471 068690</w:t>
      </w:r>
    </w:p>
    <w:p w:rsidR="00184570" w:rsidRPr="0030172B" w:rsidRDefault="00184570" w:rsidP="00184570">
      <w:pPr>
        <w:tabs>
          <w:tab w:val="left" w:pos="8520"/>
        </w:tabs>
        <w:autoSpaceDE w:val="0"/>
        <w:autoSpaceDN w:val="0"/>
        <w:adjustRightInd w:val="0"/>
        <w:spacing w:line="276" w:lineRule="auto"/>
        <w:ind w:left="284" w:right="-1"/>
        <w:jc w:val="both"/>
        <w:rPr>
          <w:rFonts w:ascii="Slimbach LT" w:hAnsi="Slimbach LT" w:cs="Arial"/>
          <w:sz w:val="22"/>
          <w:szCs w:val="22"/>
          <w:lang w:val="en-US" w:eastAsia="ko-KR"/>
        </w:rPr>
      </w:pPr>
      <w:hyperlink r:id="rId8" w:history="1">
        <w:r w:rsidRPr="0030172B">
          <w:rPr>
            <w:rFonts w:ascii="Slimbach LT" w:hAnsi="Slimbach LT" w:cs="Arial"/>
            <w:sz w:val="22"/>
            <w:szCs w:val="22"/>
            <w:lang w:val="en-US" w:eastAsia="ko-KR"/>
          </w:rPr>
          <w:t>office.it@prefa.com</w:t>
        </w:r>
      </w:hyperlink>
      <w:r w:rsidRPr="0030172B">
        <w:rPr>
          <w:rFonts w:ascii="Slimbach LT" w:hAnsi="Slimbach LT" w:cs="Arial"/>
          <w:sz w:val="22"/>
          <w:szCs w:val="22"/>
          <w:lang w:val="en-US" w:eastAsia="ko-KR"/>
        </w:rPr>
        <w:t xml:space="preserve"> </w:t>
      </w:r>
    </w:p>
    <w:p w:rsidR="00184570" w:rsidRPr="0030172B" w:rsidRDefault="00184570" w:rsidP="00184570">
      <w:pPr>
        <w:tabs>
          <w:tab w:val="left" w:pos="8520"/>
        </w:tabs>
        <w:autoSpaceDE w:val="0"/>
        <w:autoSpaceDN w:val="0"/>
        <w:adjustRightInd w:val="0"/>
        <w:spacing w:line="276" w:lineRule="auto"/>
        <w:ind w:left="284" w:right="-1"/>
        <w:jc w:val="both"/>
        <w:rPr>
          <w:rFonts w:ascii="Slimbach LT" w:hAnsi="Slimbach LT" w:cs="Arial"/>
          <w:sz w:val="22"/>
          <w:szCs w:val="22"/>
          <w:lang w:val="en-US" w:eastAsia="ko-KR"/>
        </w:rPr>
      </w:pPr>
      <w:hyperlink r:id="rId9" w:history="1">
        <w:r w:rsidRPr="0030172B">
          <w:rPr>
            <w:rFonts w:ascii="Slimbach LT" w:hAnsi="Slimbach LT" w:cs="Arial"/>
            <w:sz w:val="22"/>
            <w:szCs w:val="22"/>
            <w:lang w:val="en-US" w:eastAsia="ko-KR"/>
          </w:rPr>
          <w:t>www.prefa.com</w:t>
        </w:r>
      </w:hyperlink>
    </w:p>
    <w:p w:rsidR="00184570" w:rsidRPr="0030172B" w:rsidRDefault="00184570" w:rsidP="00184570">
      <w:pPr>
        <w:tabs>
          <w:tab w:val="left" w:pos="8520"/>
        </w:tabs>
        <w:autoSpaceDE w:val="0"/>
        <w:autoSpaceDN w:val="0"/>
        <w:adjustRightInd w:val="0"/>
        <w:spacing w:line="276" w:lineRule="auto"/>
        <w:ind w:left="284" w:right="-1"/>
        <w:jc w:val="both"/>
        <w:rPr>
          <w:rFonts w:ascii="Slimbach LT" w:eastAsia="Calibri" w:hAnsi="Slimbach LT" w:cs="Arial"/>
          <w:b/>
          <w:i/>
          <w:sz w:val="22"/>
          <w:szCs w:val="22"/>
          <w:lang w:val="en-US" w:eastAsia="en-US"/>
        </w:rPr>
      </w:pPr>
    </w:p>
    <w:p w:rsidR="00184570" w:rsidRPr="0030172B" w:rsidRDefault="00184570" w:rsidP="00184570">
      <w:pPr>
        <w:tabs>
          <w:tab w:val="left" w:pos="8520"/>
        </w:tabs>
        <w:autoSpaceDE w:val="0"/>
        <w:autoSpaceDN w:val="0"/>
        <w:adjustRightInd w:val="0"/>
        <w:spacing w:line="276" w:lineRule="auto"/>
        <w:ind w:left="284" w:right="-1"/>
        <w:jc w:val="both"/>
        <w:rPr>
          <w:rFonts w:ascii="Slimbach LT" w:eastAsia="Calibri" w:hAnsi="Slimbach LT" w:cs="Arial"/>
          <w:b/>
          <w:i/>
          <w:sz w:val="22"/>
          <w:szCs w:val="22"/>
          <w:lang w:val="en-US" w:eastAsia="en-US"/>
        </w:rPr>
      </w:pPr>
    </w:p>
    <w:p w:rsidR="00184570" w:rsidRPr="0030172B" w:rsidRDefault="00184570" w:rsidP="00184570">
      <w:pPr>
        <w:tabs>
          <w:tab w:val="left" w:pos="8520"/>
        </w:tabs>
        <w:autoSpaceDE w:val="0"/>
        <w:autoSpaceDN w:val="0"/>
        <w:adjustRightInd w:val="0"/>
        <w:spacing w:line="276" w:lineRule="auto"/>
        <w:ind w:left="284" w:right="-1"/>
        <w:jc w:val="both"/>
        <w:rPr>
          <w:rFonts w:ascii="Slimbach LT" w:eastAsia="Calibri" w:hAnsi="Slimbach LT" w:cs="Arial"/>
          <w:sz w:val="22"/>
          <w:szCs w:val="22"/>
          <w:lang w:val="en-US" w:eastAsia="en-US"/>
        </w:rPr>
      </w:pPr>
      <w:r w:rsidRPr="0030172B">
        <w:rPr>
          <w:rFonts w:ascii="Slimbach LT" w:eastAsia="Calibri" w:hAnsi="Slimbach LT" w:cs="Arial"/>
          <w:b/>
          <w:i/>
          <w:sz w:val="22"/>
          <w:szCs w:val="22"/>
          <w:lang w:val="en-US" w:eastAsia="en-US"/>
        </w:rPr>
        <w:t>Press Contact</w:t>
      </w:r>
      <w:r w:rsidRPr="0030172B">
        <w:rPr>
          <w:rFonts w:ascii="Slimbach LT" w:eastAsia="Calibri" w:hAnsi="Slimbach LT" w:cs="Arial"/>
          <w:i/>
          <w:sz w:val="22"/>
          <w:szCs w:val="22"/>
          <w:lang w:val="en-US" w:eastAsia="en-US"/>
        </w:rPr>
        <w:t>:</w:t>
      </w:r>
      <w:r w:rsidRPr="0030172B">
        <w:rPr>
          <w:rFonts w:ascii="Slimbach LT" w:eastAsia="Calibri" w:hAnsi="Slimbach LT" w:cs="Arial"/>
          <w:sz w:val="22"/>
          <w:szCs w:val="22"/>
          <w:lang w:val="en-US" w:eastAsia="en-US"/>
        </w:rPr>
        <w:t xml:space="preserve"> </w:t>
      </w:r>
    </w:p>
    <w:p w:rsidR="00184570" w:rsidRPr="0030172B" w:rsidRDefault="00184570" w:rsidP="00184570">
      <w:pPr>
        <w:tabs>
          <w:tab w:val="left" w:pos="8520"/>
        </w:tabs>
        <w:autoSpaceDE w:val="0"/>
        <w:autoSpaceDN w:val="0"/>
        <w:adjustRightInd w:val="0"/>
        <w:spacing w:line="276" w:lineRule="auto"/>
        <w:ind w:left="284" w:right="-1"/>
        <w:jc w:val="both"/>
        <w:rPr>
          <w:rFonts w:ascii="Slimbach LT" w:hAnsi="Slimbach LT" w:cs="Arial"/>
          <w:sz w:val="22"/>
          <w:szCs w:val="22"/>
          <w:lang w:val="it-IT" w:eastAsia="ko-KR"/>
        </w:rPr>
      </w:pPr>
      <w:r w:rsidRPr="0030172B">
        <w:rPr>
          <w:rFonts w:ascii="Slimbach LT" w:hAnsi="Slimbach LT" w:cs="Arial"/>
          <w:b/>
          <w:color w:val="C00000"/>
          <w:sz w:val="22"/>
          <w:szCs w:val="22"/>
          <w:lang w:val="it-IT" w:eastAsia="ko-KR"/>
        </w:rPr>
        <w:t xml:space="preserve">DNART srl </w:t>
      </w:r>
      <w:r w:rsidRPr="0030172B">
        <w:rPr>
          <w:rFonts w:ascii="Slimbach LT" w:hAnsi="Slimbach LT" w:cs="Arial"/>
          <w:sz w:val="22"/>
          <w:szCs w:val="22"/>
          <w:lang w:val="it-IT" w:eastAsia="ko-KR"/>
        </w:rPr>
        <w:t xml:space="preserve">– </w:t>
      </w:r>
      <w:r w:rsidRPr="0030172B">
        <w:rPr>
          <w:rFonts w:ascii="Slimbach LT" w:hAnsi="Slimbach LT" w:cs="Arial"/>
          <w:b/>
          <w:sz w:val="22"/>
          <w:szCs w:val="22"/>
          <w:lang w:val="it-IT" w:eastAsia="ko-KR"/>
        </w:rPr>
        <w:t>Dott.ssa Chiara Consumi</w:t>
      </w:r>
    </w:p>
    <w:p w:rsidR="00184570" w:rsidRPr="0030172B" w:rsidRDefault="00184570" w:rsidP="00184570">
      <w:pPr>
        <w:tabs>
          <w:tab w:val="left" w:pos="8520"/>
        </w:tabs>
        <w:autoSpaceDE w:val="0"/>
        <w:autoSpaceDN w:val="0"/>
        <w:adjustRightInd w:val="0"/>
        <w:spacing w:line="276" w:lineRule="auto"/>
        <w:ind w:left="284" w:right="-1"/>
        <w:jc w:val="both"/>
        <w:rPr>
          <w:rFonts w:ascii="Slimbach LT" w:hAnsi="Slimbach LT" w:cs="Arial"/>
          <w:b/>
          <w:sz w:val="22"/>
          <w:szCs w:val="22"/>
          <w:lang w:val="it-IT" w:eastAsia="ar-SA"/>
        </w:rPr>
      </w:pPr>
      <w:r w:rsidRPr="0030172B">
        <w:rPr>
          <w:rFonts w:ascii="Slimbach LT" w:hAnsi="Slimbach LT" w:cs="Arial"/>
          <w:sz w:val="22"/>
          <w:szCs w:val="22"/>
          <w:lang w:val="it-IT" w:eastAsia="ko-KR"/>
        </w:rPr>
        <w:t>Via Mannelli 199 - 50132 FIRENZE</w:t>
      </w:r>
    </w:p>
    <w:p w:rsidR="00184570" w:rsidRPr="0030172B" w:rsidRDefault="00184570" w:rsidP="00184570">
      <w:pPr>
        <w:tabs>
          <w:tab w:val="left" w:pos="8520"/>
        </w:tabs>
        <w:autoSpaceDE w:val="0"/>
        <w:autoSpaceDN w:val="0"/>
        <w:adjustRightInd w:val="0"/>
        <w:spacing w:line="276" w:lineRule="auto"/>
        <w:ind w:left="284" w:right="-1"/>
        <w:jc w:val="both"/>
        <w:rPr>
          <w:rFonts w:ascii="Slimbach LT" w:hAnsi="Slimbach LT" w:cs="Arial"/>
          <w:sz w:val="22"/>
          <w:szCs w:val="22"/>
          <w:lang w:val="it-IT" w:eastAsia="ko-KR"/>
        </w:rPr>
      </w:pPr>
      <w:r w:rsidRPr="0030172B">
        <w:rPr>
          <w:rFonts w:ascii="Slimbach LT" w:hAnsi="Slimbach LT" w:cs="Arial"/>
          <w:sz w:val="22"/>
          <w:szCs w:val="22"/>
          <w:lang w:val="it-IT" w:eastAsia="ko-KR"/>
        </w:rPr>
        <w:t xml:space="preserve">tel. +39 055 55 20 650 </w:t>
      </w:r>
    </w:p>
    <w:p w:rsidR="00184570" w:rsidRPr="0030172B" w:rsidRDefault="00184570" w:rsidP="00184570">
      <w:pPr>
        <w:tabs>
          <w:tab w:val="left" w:pos="8520"/>
        </w:tabs>
        <w:autoSpaceDE w:val="0"/>
        <w:autoSpaceDN w:val="0"/>
        <w:adjustRightInd w:val="0"/>
        <w:spacing w:line="276" w:lineRule="auto"/>
        <w:ind w:left="284" w:right="-1"/>
        <w:jc w:val="both"/>
        <w:rPr>
          <w:rFonts w:ascii="Slimbach LT" w:hAnsi="Slimbach LT" w:cs="Arial"/>
          <w:color w:val="C00000"/>
          <w:sz w:val="22"/>
          <w:szCs w:val="22"/>
          <w:lang w:val="it-IT" w:eastAsia="ko-KR"/>
        </w:rPr>
      </w:pPr>
      <w:r w:rsidRPr="0030172B">
        <w:rPr>
          <w:rFonts w:ascii="Slimbach LT" w:hAnsi="Slimbach LT" w:cs="Arial"/>
          <w:color w:val="3399FF"/>
          <w:sz w:val="22"/>
          <w:szCs w:val="22"/>
          <w:lang w:val="it-IT" w:eastAsia="ko-KR"/>
        </w:rPr>
        <w:t>ufficiostampa@dnartstudio.it</w:t>
      </w:r>
      <w:r w:rsidRPr="0030172B">
        <w:rPr>
          <w:rFonts w:ascii="Slimbach LT" w:hAnsi="Slimbach LT" w:cs="Arial"/>
          <w:sz w:val="22"/>
          <w:szCs w:val="22"/>
          <w:lang w:val="it-IT" w:eastAsia="ko-KR"/>
        </w:rPr>
        <w:t xml:space="preserve"> - </w:t>
      </w:r>
      <w:r w:rsidRPr="0030172B">
        <w:rPr>
          <w:rFonts w:ascii="Slimbach LT" w:hAnsi="Slimbach LT" w:cs="Arial"/>
          <w:color w:val="C00000"/>
          <w:sz w:val="22"/>
          <w:szCs w:val="22"/>
          <w:lang w:val="it-IT" w:eastAsia="ko-KR"/>
        </w:rPr>
        <w:t>www.dnartstudio.it</w:t>
      </w:r>
    </w:p>
    <w:p w:rsidR="00A70A11" w:rsidRPr="0030172B" w:rsidRDefault="00A70A11" w:rsidP="00BE63C5">
      <w:pPr>
        <w:pStyle w:val="StandardWeb"/>
        <w:spacing w:line="360" w:lineRule="auto"/>
        <w:rPr>
          <w:rFonts w:ascii="Slimbach LT" w:hAnsi="Slimbach LT"/>
          <w:lang w:val="it-IT"/>
        </w:rPr>
      </w:pPr>
    </w:p>
    <w:sectPr w:rsidR="00A70A11" w:rsidRPr="0030172B" w:rsidSect="00CC6F22">
      <w:headerReference w:type="default" r:id="rId10"/>
      <w:footerReference w:type="default" r:id="rId11"/>
      <w:type w:val="continuous"/>
      <w:pgSz w:w="11907" w:h="16840" w:code="9"/>
      <w:pgMar w:top="1140" w:right="1225" w:bottom="408" w:left="958" w:header="488" w:footer="198" w:gutter="0"/>
      <w:paperSrc w:first="15"/>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A56" w:rsidRDefault="003C5A56">
      <w:r>
        <w:separator/>
      </w:r>
    </w:p>
  </w:endnote>
  <w:endnote w:type="continuationSeparator" w:id="0">
    <w:p w:rsidR="003C5A56" w:rsidRDefault="003C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limbach LT">
    <w:panose1 w:val="02000503060000020004"/>
    <w:charset w:val="00"/>
    <w:family w:val="auto"/>
    <w:pitch w:val="variable"/>
    <w:sig w:usb0="800000A7" w:usb1="00000040" w:usb2="00000000" w:usb3="00000000" w:csb0="00000009"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NOT-CondBlack">
    <w:panose1 w:val="020B0A06020101010102"/>
    <w:charset w:val="00"/>
    <w:family w:val="swiss"/>
    <w:notTrueType/>
    <w:pitch w:val="variable"/>
    <w:sig w:usb0="800000AF" w:usb1="4000207B" w:usb2="00000000" w:usb3="00000000" w:csb0="00000001" w:csb1="00000000"/>
  </w:font>
  <w:font w:name="Tahoma">
    <w:panose1 w:val="020B0604030504040204"/>
    <w:charset w:val="00"/>
    <w:family w:val="swiss"/>
    <w:pitch w:val="variable"/>
    <w:sig w:usb0="E1002EFF" w:usb1="C000605B" w:usb2="00000029" w:usb3="00000000" w:csb0="000101FF" w:csb1="00000000"/>
  </w:font>
  <w:font w:name="AMKZC V+ DIN Cond">
    <w:altName w:val="DIN 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69D" w:rsidRDefault="00DC269D" w:rsidP="00CC6F22">
    <w:pPr>
      <w:pStyle w:val="Fuzeile"/>
      <w:tabs>
        <w:tab w:val="left" w:pos="7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A56" w:rsidRDefault="003C5A56">
      <w:r>
        <w:separator/>
      </w:r>
    </w:p>
  </w:footnote>
  <w:footnote w:type="continuationSeparator" w:id="0">
    <w:p w:rsidR="003C5A56" w:rsidRDefault="003C5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22E" w:rsidRDefault="00DC269D" w:rsidP="00CC6F22">
    <w:pPr>
      <w:pStyle w:val="Kopfzeile"/>
      <w:tabs>
        <w:tab w:val="left" w:pos="200"/>
      </w:tabs>
      <w:ind w:left="-850"/>
    </w:pPr>
    <w:r>
      <w:t xml:space="preserve">               </w:t>
    </w:r>
    <w:r w:rsidR="004A07F5">
      <w:rPr>
        <w:noProof/>
        <w:lang w:val="de-DE" w:eastAsia="de-DE"/>
      </w:rPr>
      <w:drawing>
        <wp:inline distT="0" distB="0" distL="0" distR="0">
          <wp:extent cx="3099435" cy="866775"/>
          <wp:effectExtent l="0" t="0" r="571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9435"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A47E2"/>
    <w:multiLevelType w:val="hybridMultilevel"/>
    <w:tmpl w:val="3F9CA6F8"/>
    <w:lvl w:ilvl="0" w:tplc="C596B556">
      <w:numFmt w:val="bullet"/>
      <w:lvlText w:val="-"/>
      <w:lvlJc w:val="left"/>
      <w:pPr>
        <w:ind w:left="600" w:hanging="360"/>
      </w:pPr>
      <w:rPr>
        <w:rFonts w:ascii="Slimbach LT" w:eastAsia="Times New Roman" w:hAnsi="Slimbach LT" w:cs="Arial" w:hint="default"/>
      </w:rPr>
    </w:lvl>
    <w:lvl w:ilvl="1" w:tplc="04070003" w:tentative="1">
      <w:start w:val="1"/>
      <w:numFmt w:val="bullet"/>
      <w:lvlText w:val="o"/>
      <w:lvlJc w:val="left"/>
      <w:pPr>
        <w:ind w:left="1320" w:hanging="360"/>
      </w:pPr>
      <w:rPr>
        <w:rFonts w:ascii="Courier New" w:hAnsi="Courier New" w:cs="Courier New" w:hint="default"/>
      </w:rPr>
    </w:lvl>
    <w:lvl w:ilvl="2" w:tplc="04070005" w:tentative="1">
      <w:start w:val="1"/>
      <w:numFmt w:val="bullet"/>
      <w:lvlText w:val=""/>
      <w:lvlJc w:val="left"/>
      <w:pPr>
        <w:ind w:left="2040" w:hanging="360"/>
      </w:pPr>
      <w:rPr>
        <w:rFonts w:ascii="Wingdings" w:hAnsi="Wingdings" w:hint="default"/>
      </w:rPr>
    </w:lvl>
    <w:lvl w:ilvl="3" w:tplc="04070001" w:tentative="1">
      <w:start w:val="1"/>
      <w:numFmt w:val="bullet"/>
      <w:lvlText w:val=""/>
      <w:lvlJc w:val="left"/>
      <w:pPr>
        <w:ind w:left="2760" w:hanging="360"/>
      </w:pPr>
      <w:rPr>
        <w:rFonts w:ascii="Symbol" w:hAnsi="Symbol" w:hint="default"/>
      </w:rPr>
    </w:lvl>
    <w:lvl w:ilvl="4" w:tplc="04070003" w:tentative="1">
      <w:start w:val="1"/>
      <w:numFmt w:val="bullet"/>
      <w:lvlText w:val="o"/>
      <w:lvlJc w:val="left"/>
      <w:pPr>
        <w:ind w:left="3480" w:hanging="360"/>
      </w:pPr>
      <w:rPr>
        <w:rFonts w:ascii="Courier New" w:hAnsi="Courier New" w:cs="Courier New" w:hint="default"/>
      </w:rPr>
    </w:lvl>
    <w:lvl w:ilvl="5" w:tplc="04070005" w:tentative="1">
      <w:start w:val="1"/>
      <w:numFmt w:val="bullet"/>
      <w:lvlText w:val=""/>
      <w:lvlJc w:val="left"/>
      <w:pPr>
        <w:ind w:left="4200" w:hanging="360"/>
      </w:pPr>
      <w:rPr>
        <w:rFonts w:ascii="Wingdings" w:hAnsi="Wingdings" w:hint="default"/>
      </w:rPr>
    </w:lvl>
    <w:lvl w:ilvl="6" w:tplc="04070001" w:tentative="1">
      <w:start w:val="1"/>
      <w:numFmt w:val="bullet"/>
      <w:lvlText w:val=""/>
      <w:lvlJc w:val="left"/>
      <w:pPr>
        <w:ind w:left="4920" w:hanging="360"/>
      </w:pPr>
      <w:rPr>
        <w:rFonts w:ascii="Symbol" w:hAnsi="Symbol" w:hint="default"/>
      </w:rPr>
    </w:lvl>
    <w:lvl w:ilvl="7" w:tplc="04070003" w:tentative="1">
      <w:start w:val="1"/>
      <w:numFmt w:val="bullet"/>
      <w:lvlText w:val="o"/>
      <w:lvlJc w:val="left"/>
      <w:pPr>
        <w:ind w:left="5640" w:hanging="360"/>
      </w:pPr>
      <w:rPr>
        <w:rFonts w:ascii="Courier New" w:hAnsi="Courier New" w:cs="Courier New" w:hint="default"/>
      </w:rPr>
    </w:lvl>
    <w:lvl w:ilvl="8" w:tplc="04070005" w:tentative="1">
      <w:start w:val="1"/>
      <w:numFmt w:val="bullet"/>
      <w:lvlText w:val=""/>
      <w:lvlJc w:val="left"/>
      <w:pPr>
        <w:ind w:left="6360" w:hanging="360"/>
      </w:pPr>
      <w:rPr>
        <w:rFonts w:ascii="Wingdings" w:hAnsi="Wingdings" w:hint="default"/>
      </w:rPr>
    </w:lvl>
  </w:abstractNum>
  <w:abstractNum w:abstractNumId="1" w15:restartNumberingAfterBreak="0">
    <w:nsid w:val="3E725BDE"/>
    <w:multiLevelType w:val="hybridMultilevel"/>
    <w:tmpl w:val="32B222EE"/>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470E2C40"/>
    <w:multiLevelType w:val="hybridMultilevel"/>
    <w:tmpl w:val="93F0F1DA"/>
    <w:lvl w:ilvl="0" w:tplc="181674C8">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9A6"/>
    <w:rsid w:val="00084E54"/>
    <w:rsid w:val="001435DA"/>
    <w:rsid w:val="00144B4D"/>
    <w:rsid w:val="001565A4"/>
    <w:rsid w:val="00156BED"/>
    <w:rsid w:val="00177374"/>
    <w:rsid w:val="00184570"/>
    <w:rsid w:val="00210154"/>
    <w:rsid w:val="0023662B"/>
    <w:rsid w:val="002507FC"/>
    <w:rsid w:val="00250A54"/>
    <w:rsid w:val="00272433"/>
    <w:rsid w:val="00280897"/>
    <w:rsid w:val="00286B28"/>
    <w:rsid w:val="002B0CDC"/>
    <w:rsid w:val="002F689F"/>
    <w:rsid w:val="0030172B"/>
    <w:rsid w:val="0031355A"/>
    <w:rsid w:val="00326246"/>
    <w:rsid w:val="00331837"/>
    <w:rsid w:val="00376818"/>
    <w:rsid w:val="00384463"/>
    <w:rsid w:val="003850A1"/>
    <w:rsid w:val="003C5A56"/>
    <w:rsid w:val="00433BCD"/>
    <w:rsid w:val="00477828"/>
    <w:rsid w:val="00491B57"/>
    <w:rsid w:val="004A07F5"/>
    <w:rsid w:val="004D254B"/>
    <w:rsid w:val="004F1CC3"/>
    <w:rsid w:val="005207FC"/>
    <w:rsid w:val="005560C7"/>
    <w:rsid w:val="005C1974"/>
    <w:rsid w:val="005D168B"/>
    <w:rsid w:val="005D270A"/>
    <w:rsid w:val="00623AB7"/>
    <w:rsid w:val="006559F9"/>
    <w:rsid w:val="007022A8"/>
    <w:rsid w:val="007818E6"/>
    <w:rsid w:val="007E133B"/>
    <w:rsid w:val="007F0924"/>
    <w:rsid w:val="007F4972"/>
    <w:rsid w:val="00813291"/>
    <w:rsid w:val="00884E3D"/>
    <w:rsid w:val="008D07ED"/>
    <w:rsid w:val="009031BB"/>
    <w:rsid w:val="009275A6"/>
    <w:rsid w:val="00935690"/>
    <w:rsid w:val="00935F53"/>
    <w:rsid w:val="009B579D"/>
    <w:rsid w:val="00A70A11"/>
    <w:rsid w:val="00AD3BB8"/>
    <w:rsid w:val="00BA7F39"/>
    <w:rsid w:val="00BB06EC"/>
    <w:rsid w:val="00BE63C5"/>
    <w:rsid w:val="00C03C5F"/>
    <w:rsid w:val="00C17435"/>
    <w:rsid w:val="00C450AA"/>
    <w:rsid w:val="00C931E9"/>
    <w:rsid w:val="00CC69C5"/>
    <w:rsid w:val="00CC6F22"/>
    <w:rsid w:val="00CD1CFD"/>
    <w:rsid w:val="00CE1043"/>
    <w:rsid w:val="00D44FF8"/>
    <w:rsid w:val="00D54357"/>
    <w:rsid w:val="00D85829"/>
    <w:rsid w:val="00DA59A6"/>
    <w:rsid w:val="00DC269D"/>
    <w:rsid w:val="00E02A31"/>
    <w:rsid w:val="00E773B0"/>
    <w:rsid w:val="00ED776B"/>
    <w:rsid w:val="00EE39A3"/>
    <w:rsid w:val="00F40A56"/>
    <w:rsid w:val="00F61D66"/>
    <w:rsid w:val="00FC222E"/>
    <w:rsid w:val="00FF4C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2F943D7-5314-436F-A32A-28AF27F1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tabs>
        <w:tab w:val="left" w:pos="600"/>
      </w:tabs>
      <w:ind w:left="240"/>
      <w:jc w:val="both"/>
      <w:outlineLvl w:val="0"/>
    </w:pPr>
    <w:rPr>
      <w:rFonts w:ascii="DINOT-CondBlack" w:hAnsi="DINOT-CondBlack" w:cs="Arial"/>
      <w:b/>
      <w:sz w:val="22"/>
      <w:szCs w:val="22"/>
      <w:lang w:val="fr-FR" w:eastAsia="it-IT"/>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rPr>
      <w:lang w:val="it-IT" w:eastAsia="it-IT"/>
    </w:rPr>
  </w:style>
  <w:style w:type="paragraph" w:styleId="Fuzeile">
    <w:name w:val="footer"/>
    <w:basedOn w:val="Standard"/>
    <w:pPr>
      <w:tabs>
        <w:tab w:val="center" w:pos="4536"/>
        <w:tab w:val="right" w:pos="9072"/>
      </w:tabs>
    </w:pPr>
    <w:rPr>
      <w:lang w:val="it-IT" w:eastAsia="it-IT"/>
    </w:rPr>
  </w:style>
  <w:style w:type="character" w:styleId="Hyperlink">
    <w:name w:val="Hyperlink"/>
    <w:rPr>
      <w:color w:val="0000FF"/>
      <w:u w:val="single"/>
    </w:rPr>
  </w:style>
  <w:style w:type="paragraph" w:styleId="Textkrper">
    <w:name w:val="Body Text"/>
    <w:basedOn w:val="Standard"/>
    <w:pPr>
      <w:ind w:right="98"/>
      <w:jc w:val="both"/>
    </w:pPr>
    <w:rPr>
      <w:rFonts w:ascii="Arial" w:hAnsi="Arial"/>
      <w:szCs w:val="20"/>
      <w:lang w:val="it-IT" w:eastAsia="it-IT"/>
    </w:rPr>
  </w:style>
  <w:style w:type="paragraph" w:styleId="Sprechblasentext">
    <w:name w:val="Balloon Text"/>
    <w:basedOn w:val="Standard"/>
    <w:link w:val="SprechblasentextZchn"/>
    <w:rsid w:val="00250A54"/>
    <w:rPr>
      <w:rFonts w:ascii="Tahoma" w:hAnsi="Tahoma"/>
      <w:sz w:val="16"/>
      <w:szCs w:val="16"/>
    </w:rPr>
  </w:style>
  <w:style w:type="character" w:customStyle="1" w:styleId="SprechblasentextZchn">
    <w:name w:val="Sprechblasentext Zchn"/>
    <w:link w:val="Sprechblasentext"/>
    <w:rsid w:val="00250A54"/>
    <w:rPr>
      <w:rFonts w:ascii="Tahoma" w:hAnsi="Tahoma" w:cs="Tahoma"/>
      <w:sz w:val="16"/>
      <w:szCs w:val="16"/>
      <w:lang w:val="de-DE" w:eastAsia="de-DE"/>
    </w:rPr>
  </w:style>
  <w:style w:type="paragraph" w:styleId="Listenabsatz">
    <w:name w:val="List Paragraph"/>
    <w:basedOn w:val="Standard"/>
    <w:uiPriority w:val="34"/>
    <w:qFormat/>
    <w:rsid w:val="00F40A56"/>
    <w:pPr>
      <w:ind w:left="720"/>
    </w:pPr>
    <w:rPr>
      <w:rFonts w:ascii="Calibri" w:eastAsia="Calibri" w:hAnsi="Calibri" w:cs="Calibri"/>
      <w:sz w:val="22"/>
      <w:szCs w:val="22"/>
      <w:lang w:val="it-IT" w:eastAsia="it-IT"/>
    </w:rPr>
  </w:style>
  <w:style w:type="paragraph" w:styleId="StandardWeb">
    <w:name w:val="Normal (Web)"/>
    <w:basedOn w:val="Standard"/>
    <w:uiPriority w:val="99"/>
    <w:unhideWhenUsed/>
    <w:rsid w:val="00E773B0"/>
    <w:pPr>
      <w:spacing w:before="100" w:beforeAutospacing="1" w:after="100" w:afterAutospacing="1"/>
    </w:pPr>
  </w:style>
  <w:style w:type="character" w:styleId="Fett">
    <w:name w:val="Strong"/>
    <w:uiPriority w:val="22"/>
    <w:qFormat/>
    <w:rsid w:val="00E773B0"/>
    <w:rPr>
      <w:b/>
      <w:bCs/>
    </w:rPr>
  </w:style>
  <w:style w:type="character" w:styleId="Hervorhebung">
    <w:name w:val="Emphasis"/>
    <w:uiPriority w:val="20"/>
    <w:qFormat/>
    <w:rsid w:val="00CD1CFD"/>
    <w:rPr>
      <w:i/>
      <w:iCs/>
    </w:rPr>
  </w:style>
  <w:style w:type="paragraph" w:customStyle="1" w:styleId="KeinLeerraum1">
    <w:name w:val="Kein Leerraum1"/>
    <w:rsid w:val="005560C7"/>
    <w:rPr>
      <w:rFonts w:ascii="Calibri" w:hAnsi="Calibri"/>
      <w:sz w:val="22"/>
      <w:szCs w:val="22"/>
      <w:lang w:val="en-US" w:eastAsia="en-US"/>
    </w:rPr>
  </w:style>
  <w:style w:type="paragraph" w:customStyle="1" w:styleId="Pa4">
    <w:name w:val="Pa4"/>
    <w:basedOn w:val="Standard"/>
    <w:next w:val="Standard"/>
    <w:uiPriority w:val="99"/>
    <w:rsid w:val="00184570"/>
    <w:pPr>
      <w:autoSpaceDE w:val="0"/>
      <w:autoSpaceDN w:val="0"/>
      <w:adjustRightInd w:val="0"/>
      <w:spacing w:line="241" w:lineRule="atLeast"/>
    </w:pPr>
    <w:rPr>
      <w:rFonts w:ascii="AMKZC V+ DIN Cond" w:hAnsi="AMKZC V+ DIN Cond"/>
      <w:lang w:val="it-IT" w:eastAsia="it-IT"/>
    </w:rPr>
  </w:style>
  <w:style w:type="paragraph" w:customStyle="1" w:styleId="Default">
    <w:name w:val="Default"/>
    <w:rsid w:val="00184570"/>
    <w:pPr>
      <w:autoSpaceDE w:val="0"/>
      <w:autoSpaceDN w:val="0"/>
      <w:adjustRightInd w:val="0"/>
    </w:pPr>
    <w:rPr>
      <w:rFonts w:ascii="Slimbach LT" w:hAnsi="Slimbach LT" w:cs="Slimbach LT"/>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472">
      <w:bodyDiv w:val="1"/>
      <w:marLeft w:val="0"/>
      <w:marRight w:val="0"/>
      <w:marTop w:val="0"/>
      <w:marBottom w:val="0"/>
      <w:divBdr>
        <w:top w:val="none" w:sz="0" w:space="0" w:color="auto"/>
        <w:left w:val="none" w:sz="0" w:space="0" w:color="auto"/>
        <w:bottom w:val="none" w:sz="0" w:space="0" w:color="auto"/>
        <w:right w:val="none" w:sz="0" w:space="0" w:color="auto"/>
      </w:divBdr>
    </w:div>
    <w:div w:id="28996693">
      <w:bodyDiv w:val="1"/>
      <w:marLeft w:val="0"/>
      <w:marRight w:val="0"/>
      <w:marTop w:val="0"/>
      <w:marBottom w:val="0"/>
      <w:divBdr>
        <w:top w:val="none" w:sz="0" w:space="0" w:color="auto"/>
        <w:left w:val="none" w:sz="0" w:space="0" w:color="auto"/>
        <w:bottom w:val="none" w:sz="0" w:space="0" w:color="auto"/>
        <w:right w:val="none" w:sz="0" w:space="0" w:color="auto"/>
      </w:divBdr>
    </w:div>
    <w:div w:id="70352333">
      <w:bodyDiv w:val="1"/>
      <w:marLeft w:val="0"/>
      <w:marRight w:val="0"/>
      <w:marTop w:val="0"/>
      <w:marBottom w:val="0"/>
      <w:divBdr>
        <w:top w:val="none" w:sz="0" w:space="0" w:color="auto"/>
        <w:left w:val="none" w:sz="0" w:space="0" w:color="auto"/>
        <w:bottom w:val="none" w:sz="0" w:space="0" w:color="auto"/>
        <w:right w:val="none" w:sz="0" w:space="0" w:color="auto"/>
      </w:divBdr>
    </w:div>
    <w:div w:id="89199921">
      <w:bodyDiv w:val="1"/>
      <w:marLeft w:val="0"/>
      <w:marRight w:val="0"/>
      <w:marTop w:val="0"/>
      <w:marBottom w:val="0"/>
      <w:divBdr>
        <w:top w:val="none" w:sz="0" w:space="0" w:color="auto"/>
        <w:left w:val="none" w:sz="0" w:space="0" w:color="auto"/>
        <w:bottom w:val="none" w:sz="0" w:space="0" w:color="auto"/>
        <w:right w:val="none" w:sz="0" w:space="0" w:color="auto"/>
      </w:divBdr>
    </w:div>
    <w:div w:id="123154988">
      <w:bodyDiv w:val="1"/>
      <w:marLeft w:val="0"/>
      <w:marRight w:val="0"/>
      <w:marTop w:val="0"/>
      <w:marBottom w:val="0"/>
      <w:divBdr>
        <w:top w:val="none" w:sz="0" w:space="0" w:color="auto"/>
        <w:left w:val="none" w:sz="0" w:space="0" w:color="auto"/>
        <w:bottom w:val="none" w:sz="0" w:space="0" w:color="auto"/>
        <w:right w:val="none" w:sz="0" w:space="0" w:color="auto"/>
      </w:divBdr>
    </w:div>
    <w:div w:id="856038530">
      <w:bodyDiv w:val="1"/>
      <w:marLeft w:val="0"/>
      <w:marRight w:val="0"/>
      <w:marTop w:val="0"/>
      <w:marBottom w:val="0"/>
      <w:divBdr>
        <w:top w:val="none" w:sz="0" w:space="0" w:color="auto"/>
        <w:left w:val="none" w:sz="0" w:space="0" w:color="auto"/>
        <w:bottom w:val="none" w:sz="0" w:space="0" w:color="auto"/>
        <w:right w:val="none" w:sz="0" w:space="0" w:color="auto"/>
      </w:divBdr>
    </w:div>
    <w:div w:id="1199397664">
      <w:bodyDiv w:val="1"/>
      <w:marLeft w:val="0"/>
      <w:marRight w:val="0"/>
      <w:marTop w:val="0"/>
      <w:marBottom w:val="0"/>
      <w:divBdr>
        <w:top w:val="none" w:sz="0" w:space="0" w:color="auto"/>
        <w:left w:val="none" w:sz="0" w:space="0" w:color="auto"/>
        <w:bottom w:val="none" w:sz="0" w:space="0" w:color="auto"/>
        <w:right w:val="none" w:sz="0" w:space="0" w:color="auto"/>
      </w:divBdr>
    </w:div>
    <w:div w:id="1384209109">
      <w:bodyDiv w:val="1"/>
      <w:marLeft w:val="0"/>
      <w:marRight w:val="0"/>
      <w:marTop w:val="0"/>
      <w:marBottom w:val="0"/>
      <w:divBdr>
        <w:top w:val="none" w:sz="0" w:space="0" w:color="auto"/>
        <w:left w:val="none" w:sz="0" w:space="0" w:color="auto"/>
        <w:bottom w:val="none" w:sz="0" w:space="0" w:color="auto"/>
        <w:right w:val="none" w:sz="0" w:space="0" w:color="auto"/>
      </w:divBdr>
    </w:div>
    <w:div w:id="1385716433">
      <w:bodyDiv w:val="1"/>
      <w:marLeft w:val="0"/>
      <w:marRight w:val="0"/>
      <w:marTop w:val="0"/>
      <w:marBottom w:val="0"/>
      <w:divBdr>
        <w:top w:val="none" w:sz="0" w:space="0" w:color="auto"/>
        <w:left w:val="none" w:sz="0" w:space="0" w:color="auto"/>
        <w:bottom w:val="none" w:sz="0" w:space="0" w:color="auto"/>
        <w:right w:val="none" w:sz="0" w:space="0" w:color="auto"/>
      </w:divBdr>
    </w:div>
    <w:div w:id="1415855748">
      <w:bodyDiv w:val="1"/>
      <w:marLeft w:val="0"/>
      <w:marRight w:val="0"/>
      <w:marTop w:val="0"/>
      <w:marBottom w:val="0"/>
      <w:divBdr>
        <w:top w:val="none" w:sz="0" w:space="0" w:color="auto"/>
        <w:left w:val="none" w:sz="0" w:space="0" w:color="auto"/>
        <w:bottom w:val="none" w:sz="0" w:space="0" w:color="auto"/>
        <w:right w:val="none" w:sz="0" w:space="0" w:color="auto"/>
      </w:divBdr>
      <w:divsChild>
        <w:div w:id="1011880279">
          <w:marLeft w:val="0"/>
          <w:marRight w:val="0"/>
          <w:marTop w:val="0"/>
          <w:marBottom w:val="0"/>
          <w:divBdr>
            <w:top w:val="none" w:sz="0" w:space="0" w:color="auto"/>
            <w:left w:val="none" w:sz="0" w:space="0" w:color="auto"/>
            <w:bottom w:val="none" w:sz="0" w:space="0" w:color="auto"/>
            <w:right w:val="none" w:sz="0" w:space="0" w:color="auto"/>
          </w:divBdr>
          <w:divsChild>
            <w:div w:id="101416910">
              <w:marLeft w:val="0"/>
              <w:marRight w:val="0"/>
              <w:marTop w:val="0"/>
              <w:marBottom w:val="0"/>
              <w:divBdr>
                <w:top w:val="none" w:sz="0" w:space="0" w:color="auto"/>
                <w:left w:val="none" w:sz="0" w:space="0" w:color="auto"/>
                <w:bottom w:val="none" w:sz="0" w:space="0" w:color="auto"/>
                <w:right w:val="none" w:sz="0" w:space="0" w:color="auto"/>
              </w:divBdr>
              <w:divsChild>
                <w:div w:id="170880481">
                  <w:marLeft w:val="0"/>
                  <w:marRight w:val="0"/>
                  <w:marTop w:val="0"/>
                  <w:marBottom w:val="0"/>
                  <w:divBdr>
                    <w:top w:val="none" w:sz="0" w:space="0" w:color="auto"/>
                    <w:left w:val="none" w:sz="0" w:space="0" w:color="auto"/>
                    <w:bottom w:val="none" w:sz="0" w:space="0" w:color="auto"/>
                    <w:right w:val="none" w:sz="0" w:space="0" w:color="auto"/>
                  </w:divBdr>
                  <w:divsChild>
                    <w:div w:id="1118986734">
                      <w:marLeft w:val="0"/>
                      <w:marRight w:val="0"/>
                      <w:marTop w:val="0"/>
                      <w:marBottom w:val="0"/>
                      <w:divBdr>
                        <w:top w:val="none" w:sz="0" w:space="0" w:color="auto"/>
                        <w:left w:val="none" w:sz="0" w:space="0" w:color="auto"/>
                        <w:bottom w:val="none" w:sz="0" w:space="0" w:color="auto"/>
                        <w:right w:val="none" w:sz="0" w:space="0" w:color="auto"/>
                      </w:divBdr>
                      <w:divsChild>
                        <w:div w:id="524826633">
                          <w:marLeft w:val="0"/>
                          <w:marRight w:val="0"/>
                          <w:marTop w:val="0"/>
                          <w:marBottom w:val="0"/>
                          <w:divBdr>
                            <w:top w:val="none" w:sz="0" w:space="0" w:color="auto"/>
                            <w:left w:val="none" w:sz="0" w:space="0" w:color="auto"/>
                            <w:bottom w:val="none" w:sz="0" w:space="0" w:color="auto"/>
                            <w:right w:val="none" w:sz="0" w:space="0" w:color="auto"/>
                          </w:divBdr>
                          <w:divsChild>
                            <w:div w:id="693188593">
                              <w:marLeft w:val="0"/>
                              <w:marRight w:val="0"/>
                              <w:marTop w:val="0"/>
                              <w:marBottom w:val="0"/>
                              <w:divBdr>
                                <w:top w:val="none" w:sz="0" w:space="0" w:color="auto"/>
                                <w:left w:val="none" w:sz="0" w:space="0" w:color="auto"/>
                                <w:bottom w:val="none" w:sz="0" w:space="0" w:color="auto"/>
                                <w:right w:val="none" w:sz="0" w:space="0" w:color="auto"/>
                              </w:divBdr>
                              <w:divsChild>
                                <w:div w:id="5999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8682">
                          <w:marLeft w:val="0"/>
                          <w:marRight w:val="0"/>
                          <w:marTop w:val="0"/>
                          <w:marBottom w:val="0"/>
                          <w:divBdr>
                            <w:top w:val="none" w:sz="0" w:space="0" w:color="auto"/>
                            <w:left w:val="none" w:sz="0" w:space="0" w:color="auto"/>
                            <w:bottom w:val="none" w:sz="0" w:space="0" w:color="auto"/>
                            <w:right w:val="none" w:sz="0" w:space="0" w:color="auto"/>
                          </w:divBdr>
                          <w:divsChild>
                            <w:div w:id="777990196">
                              <w:marLeft w:val="0"/>
                              <w:marRight w:val="0"/>
                              <w:marTop w:val="0"/>
                              <w:marBottom w:val="0"/>
                              <w:divBdr>
                                <w:top w:val="none" w:sz="0" w:space="0" w:color="auto"/>
                                <w:left w:val="none" w:sz="0" w:space="0" w:color="auto"/>
                                <w:bottom w:val="none" w:sz="0" w:space="0" w:color="auto"/>
                                <w:right w:val="none" w:sz="0" w:space="0" w:color="auto"/>
                              </w:divBdr>
                              <w:divsChild>
                                <w:div w:id="12986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511238">
      <w:bodyDiv w:val="1"/>
      <w:marLeft w:val="0"/>
      <w:marRight w:val="0"/>
      <w:marTop w:val="0"/>
      <w:marBottom w:val="0"/>
      <w:divBdr>
        <w:top w:val="none" w:sz="0" w:space="0" w:color="auto"/>
        <w:left w:val="none" w:sz="0" w:space="0" w:color="auto"/>
        <w:bottom w:val="none" w:sz="0" w:space="0" w:color="auto"/>
        <w:right w:val="none" w:sz="0" w:space="0" w:color="auto"/>
      </w:divBdr>
    </w:div>
    <w:div w:id="191361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office.it@pref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ef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2B132-BAA8-4814-A52C-E19DF8FB3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3736</Characters>
  <Application>Microsoft Office Word</Application>
  <DocSecurity>0</DocSecurity>
  <Lines>31</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Bolzano, giovedì 7 ottobre 2010</vt:lpstr>
      <vt:lpstr>Bolzano, giovedì 7 ottobre 2010</vt:lpstr>
    </vt:vector>
  </TitlesOfParts>
  <Company>alpewa</Company>
  <LinksUpToDate>false</LinksUpToDate>
  <CharactersWithSpaces>4320</CharactersWithSpaces>
  <SharedDoc>false</SharedDoc>
  <HLinks>
    <vt:vector size="12" baseType="variant">
      <vt:variant>
        <vt:i4>5308421</vt:i4>
      </vt:variant>
      <vt:variant>
        <vt:i4>3</vt:i4>
      </vt:variant>
      <vt:variant>
        <vt:i4>0</vt:i4>
      </vt:variant>
      <vt:variant>
        <vt:i4>5</vt:i4>
      </vt:variant>
      <vt:variant>
        <vt:lpwstr>http://www.prefa.com/</vt:lpwstr>
      </vt:variant>
      <vt:variant>
        <vt:lpwstr/>
      </vt:variant>
      <vt:variant>
        <vt:i4>2621532</vt:i4>
      </vt:variant>
      <vt:variant>
        <vt:i4>0</vt:i4>
      </vt:variant>
      <vt:variant>
        <vt:i4>0</vt:i4>
      </vt:variant>
      <vt:variant>
        <vt:i4>5</vt:i4>
      </vt:variant>
      <vt:variant>
        <vt:lpwstr>mailto:office.it@prefa.com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Bolzano, giovedì 7 ottobre 2010</dc:title>
  <dc:subject/>
  <dc:creator>carcione</dc:creator>
  <cp:keywords/>
  <cp:lastModifiedBy>Rappel Julia</cp:lastModifiedBy>
  <cp:revision>2</cp:revision>
  <cp:lastPrinted>2015-07-02T13:40:00Z</cp:lastPrinted>
  <dcterms:created xsi:type="dcterms:W3CDTF">2016-06-24T05:20:00Z</dcterms:created>
  <dcterms:modified xsi:type="dcterms:W3CDTF">2016-06-24T05:20:00Z</dcterms:modified>
</cp:coreProperties>
</file>