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59A7" w:rsidRDefault="004E7836" w:rsidP="00B10117">
      <w:pPr>
        <w:tabs>
          <w:tab w:val="left" w:pos="284"/>
          <w:tab w:val="left" w:pos="600"/>
        </w:tabs>
        <w:spacing w:before="240" w:after="120" w:line="288" w:lineRule="auto"/>
        <w:ind w:left="284" w:right="142"/>
        <w:jc w:val="both"/>
        <w:rPr>
          <w:rFonts w:ascii="Arial" w:hAnsi="Arial" w:cs="Arial"/>
          <w:b/>
          <w:bCs/>
          <w:sz w:val="28"/>
          <w:szCs w:val="28"/>
          <w:lang w:val="it-IT" w:bidi="it-IT"/>
        </w:rPr>
      </w:pPr>
      <w:bookmarkStart w:id="0" w:name="_GoBack"/>
      <w:bookmarkEnd w:id="0"/>
      <w:r>
        <w:rPr>
          <w:rFonts w:ascii="Arial" w:hAnsi="Arial" w:cs="Arial"/>
          <w:b/>
          <w:bCs/>
          <w:sz w:val="28"/>
          <w:szCs w:val="28"/>
          <w:lang w:val="it-IT" w:bidi="it-IT"/>
        </w:rPr>
        <w:t xml:space="preserve">Protezione ed eleganza: le </w:t>
      </w:r>
      <w:r w:rsidR="00BE60AB" w:rsidRPr="00BE60AB">
        <w:rPr>
          <w:rFonts w:ascii="Arial" w:hAnsi="Arial" w:cs="Arial"/>
          <w:b/>
          <w:bCs/>
          <w:sz w:val="28"/>
          <w:szCs w:val="28"/>
          <w:lang w:val="it-IT" w:bidi="it-IT"/>
        </w:rPr>
        <w:t>Scaglie PREFA</w:t>
      </w:r>
      <w:r w:rsidR="00B60E61">
        <w:rPr>
          <w:rFonts w:ascii="Arial" w:hAnsi="Arial" w:cs="Arial"/>
          <w:b/>
          <w:bCs/>
          <w:sz w:val="28"/>
          <w:szCs w:val="28"/>
          <w:lang w:val="it-IT" w:bidi="it-IT"/>
        </w:rPr>
        <w:t xml:space="preserve"> </w:t>
      </w:r>
      <w:r>
        <w:rPr>
          <w:rFonts w:ascii="Arial" w:hAnsi="Arial" w:cs="Arial"/>
          <w:b/>
          <w:bCs/>
          <w:sz w:val="28"/>
          <w:szCs w:val="28"/>
          <w:lang w:val="it-IT" w:bidi="it-IT"/>
        </w:rPr>
        <w:t>selezionate per la copertura di un edificio storico friulano</w:t>
      </w:r>
    </w:p>
    <w:p w:rsidR="00BB153E" w:rsidRDefault="005C46F2" w:rsidP="00BE60AB">
      <w:pPr>
        <w:tabs>
          <w:tab w:val="left" w:pos="567"/>
          <w:tab w:val="left" w:pos="600"/>
        </w:tabs>
        <w:spacing w:line="288" w:lineRule="auto"/>
        <w:ind w:left="567" w:right="141"/>
        <w:rPr>
          <w:rFonts w:ascii="Arial" w:hAnsi="Arial" w:cs="Arial"/>
          <w:sz w:val="22"/>
          <w:szCs w:val="22"/>
          <w:lang w:val="it-IT" w:bidi="it-IT"/>
        </w:rPr>
      </w:pPr>
      <w:r>
        <w:rPr>
          <w:rFonts w:ascii="Arial" w:hAnsi="Arial" w:cs="Arial"/>
          <w:b/>
          <w:sz w:val="22"/>
          <w:szCs w:val="22"/>
          <w:lang w:val="it-IT" w:bidi="it-IT"/>
        </w:rPr>
        <w:t>P</w:t>
      </w:r>
      <w:r w:rsidR="0008508C" w:rsidRPr="00BE60AB">
        <w:rPr>
          <w:rFonts w:ascii="Arial" w:hAnsi="Arial" w:cs="Arial"/>
          <w:b/>
          <w:sz w:val="22"/>
          <w:szCs w:val="22"/>
          <w:lang w:val="it-IT" w:bidi="it-IT"/>
        </w:rPr>
        <w:t>rogetto:</w:t>
      </w:r>
      <w:r w:rsidR="0008508C" w:rsidRPr="00BE60AB">
        <w:rPr>
          <w:rFonts w:ascii="Arial" w:hAnsi="Arial" w:cs="Arial"/>
          <w:sz w:val="22"/>
          <w:szCs w:val="22"/>
          <w:lang w:val="it-IT" w:bidi="it-IT"/>
        </w:rPr>
        <w:t xml:space="preserve"> </w:t>
      </w:r>
      <w:r w:rsidR="00780465">
        <w:rPr>
          <w:rFonts w:ascii="Arial" w:hAnsi="Arial" w:cs="Arial"/>
          <w:sz w:val="22"/>
          <w:szCs w:val="22"/>
          <w:lang w:val="it-IT" w:bidi="it-IT"/>
        </w:rPr>
        <w:t xml:space="preserve">Casa Privata </w:t>
      </w:r>
      <w:r w:rsidR="0008508C" w:rsidRPr="00BE60AB">
        <w:rPr>
          <w:rFonts w:ascii="Arial" w:hAnsi="Arial" w:cs="Arial"/>
          <w:sz w:val="22"/>
          <w:szCs w:val="22"/>
          <w:lang w:val="it-IT" w:bidi="it-IT"/>
        </w:rPr>
        <w:br/>
      </w:r>
      <w:r w:rsidR="0008508C" w:rsidRPr="00BE60AB">
        <w:rPr>
          <w:rFonts w:ascii="Arial" w:hAnsi="Arial" w:cs="Arial"/>
          <w:b/>
          <w:sz w:val="22"/>
          <w:szCs w:val="22"/>
          <w:lang w:val="it-IT" w:bidi="it-IT"/>
        </w:rPr>
        <w:t>Luogo:</w:t>
      </w:r>
      <w:r w:rsidR="0008508C" w:rsidRPr="00BE60AB">
        <w:rPr>
          <w:rFonts w:ascii="Arial" w:hAnsi="Arial" w:cs="Arial"/>
          <w:sz w:val="22"/>
          <w:szCs w:val="22"/>
          <w:lang w:val="it-IT" w:bidi="it-IT"/>
        </w:rPr>
        <w:t xml:space="preserve"> </w:t>
      </w:r>
      <w:r w:rsidR="00780465">
        <w:rPr>
          <w:rFonts w:ascii="Arial" w:hAnsi="Arial" w:cs="Arial"/>
          <w:sz w:val="22"/>
          <w:szCs w:val="22"/>
          <w:lang w:val="it-IT" w:bidi="it-IT"/>
        </w:rPr>
        <w:t>Montereale Valcellina (PN)</w:t>
      </w:r>
      <w:r w:rsidR="001D6F44" w:rsidRPr="00BE60AB">
        <w:rPr>
          <w:rFonts w:ascii="Arial" w:hAnsi="Arial" w:cs="Arial"/>
          <w:sz w:val="22"/>
          <w:szCs w:val="22"/>
          <w:lang w:val="it-IT" w:bidi="it-IT"/>
        </w:rPr>
        <w:br/>
      </w:r>
      <w:r w:rsidR="00097E85" w:rsidRPr="00347583">
        <w:rPr>
          <w:rFonts w:ascii="Arial" w:hAnsi="Arial" w:cs="Arial"/>
          <w:b/>
          <w:sz w:val="22"/>
          <w:szCs w:val="22"/>
          <w:lang w:val="it-IT" w:bidi="it-IT"/>
        </w:rPr>
        <w:t>Intervento:</w:t>
      </w:r>
      <w:r w:rsidR="00097E85" w:rsidRPr="00347583">
        <w:rPr>
          <w:rFonts w:ascii="Arial" w:hAnsi="Arial" w:cs="Arial"/>
          <w:sz w:val="22"/>
          <w:szCs w:val="22"/>
          <w:lang w:val="it-IT" w:bidi="it-IT"/>
        </w:rPr>
        <w:t xml:space="preserve"> Rifacimento delle coperture</w:t>
      </w:r>
      <w:r w:rsidR="0008508C" w:rsidRPr="00347583">
        <w:rPr>
          <w:rFonts w:ascii="Arial" w:hAnsi="Arial" w:cs="Arial"/>
          <w:sz w:val="22"/>
          <w:szCs w:val="22"/>
          <w:lang w:val="it-IT" w:bidi="it-IT"/>
        </w:rPr>
        <w:br/>
      </w:r>
      <w:r w:rsidR="00BB153E" w:rsidRPr="00347583">
        <w:rPr>
          <w:rFonts w:ascii="Arial" w:hAnsi="Arial" w:cs="Arial"/>
          <w:b/>
          <w:sz w:val="22"/>
          <w:szCs w:val="22"/>
          <w:lang w:val="it-IT" w:bidi="it-IT"/>
        </w:rPr>
        <w:t>Installatore:</w:t>
      </w:r>
      <w:r w:rsidR="00BB153E" w:rsidRPr="00347583">
        <w:rPr>
          <w:rFonts w:ascii="Arial" w:hAnsi="Arial" w:cs="Arial"/>
          <w:sz w:val="22"/>
          <w:szCs w:val="22"/>
          <w:lang w:val="it-IT" w:bidi="it-IT"/>
        </w:rPr>
        <w:t xml:space="preserve"> </w:t>
      </w:r>
      <w:proofErr w:type="spellStart"/>
      <w:r w:rsidR="00780465" w:rsidRPr="00780465">
        <w:rPr>
          <w:rFonts w:ascii="Arial" w:hAnsi="Arial" w:cs="Arial"/>
          <w:bCs/>
          <w:sz w:val="22"/>
          <w:szCs w:val="22"/>
        </w:rPr>
        <w:t>Vatamanu</w:t>
      </w:r>
      <w:proofErr w:type="spellEnd"/>
      <w:r w:rsidR="00780465" w:rsidRPr="00780465">
        <w:rPr>
          <w:rFonts w:ascii="Arial" w:hAnsi="Arial" w:cs="Arial"/>
          <w:bCs/>
          <w:sz w:val="22"/>
          <w:szCs w:val="22"/>
        </w:rPr>
        <w:t xml:space="preserve"> Coperture S.r.l.</w:t>
      </w:r>
      <w:r w:rsidR="00BB153E" w:rsidRPr="00347583">
        <w:rPr>
          <w:rFonts w:ascii="Arial" w:hAnsi="Arial" w:cs="Arial"/>
          <w:sz w:val="22"/>
          <w:szCs w:val="22"/>
          <w:lang w:val="it-IT" w:bidi="it-IT"/>
        </w:rPr>
        <w:br/>
      </w:r>
      <w:r w:rsidR="002D6CE8">
        <w:rPr>
          <w:rFonts w:ascii="Arial" w:hAnsi="Arial" w:cs="Arial"/>
          <w:b/>
          <w:sz w:val="22"/>
          <w:szCs w:val="22"/>
          <w:lang w:val="it-IT" w:bidi="it-IT"/>
        </w:rPr>
        <w:t>Rivestimento coperture</w:t>
      </w:r>
      <w:r w:rsidR="00BB153E" w:rsidRPr="00347583">
        <w:rPr>
          <w:rFonts w:ascii="Arial" w:hAnsi="Arial" w:cs="Arial"/>
          <w:b/>
          <w:sz w:val="22"/>
          <w:szCs w:val="22"/>
          <w:lang w:val="it-IT" w:bidi="it-IT"/>
        </w:rPr>
        <w:t>:</w:t>
      </w:r>
      <w:r w:rsidR="00BB153E" w:rsidRPr="00347583">
        <w:rPr>
          <w:rFonts w:ascii="Arial" w:hAnsi="Arial" w:cs="Arial"/>
          <w:sz w:val="22"/>
          <w:szCs w:val="22"/>
          <w:lang w:val="it-IT" w:bidi="it-IT"/>
        </w:rPr>
        <w:t xml:space="preserve"> </w:t>
      </w:r>
      <w:r w:rsidR="00727D63" w:rsidRPr="00BE60AB">
        <w:rPr>
          <w:rFonts w:ascii="Arial" w:hAnsi="Arial" w:cs="Arial"/>
          <w:sz w:val="22"/>
          <w:szCs w:val="22"/>
          <w:lang w:val="it-IT"/>
        </w:rPr>
        <w:t>Scaglie</w:t>
      </w:r>
      <w:r w:rsidR="00727D63" w:rsidRPr="00347583">
        <w:rPr>
          <w:rFonts w:ascii="Arial" w:hAnsi="Arial" w:cs="Arial"/>
          <w:sz w:val="22"/>
          <w:szCs w:val="22"/>
          <w:lang w:val="it-IT" w:bidi="it-IT"/>
        </w:rPr>
        <w:t xml:space="preserve"> </w:t>
      </w:r>
      <w:r w:rsidR="00727D63">
        <w:rPr>
          <w:rFonts w:ascii="Arial" w:hAnsi="Arial" w:cs="Arial"/>
          <w:sz w:val="22"/>
          <w:szCs w:val="22"/>
          <w:lang w:val="it-IT" w:bidi="it-IT"/>
        </w:rPr>
        <w:t xml:space="preserve">44 </w:t>
      </w:r>
      <w:r w:rsidR="00BB153E" w:rsidRPr="00347583">
        <w:rPr>
          <w:rFonts w:ascii="Arial" w:hAnsi="Arial" w:cs="Arial"/>
          <w:sz w:val="22"/>
          <w:szCs w:val="22"/>
          <w:lang w:val="it-IT" w:bidi="it-IT"/>
        </w:rPr>
        <w:t xml:space="preserve">PREFA – Grigio </w:t>
      </w:r>
      <w:r w:rsidR="00383059" w:rsidRPr="00347583">
        <w:rPr>
          <w:rFonts w:ascii="Arial" w:hAnsi="Arial" w:cs="Arial"/>
          <w:sz w:val="22"/>
          <w:szCs w:val="22"/>
          <w:lang w:val="it-IT" w:bidi="it-IT"/>
        </w:rPr>
        <w:t>pietra</w:t>
      </w:r>
      <w:r w:rsidR="00BB153E" w:rsidRPr="00347583">
        <w:rPr>
          <w:rFonts w:ascii="Arial" w:hAnsi="Arial" w:cs="Arial"/>
          <w:sz w:val="22"/>
          <w:szCs w:val="22"/>
          <w:lang w:val="it-IT" w:bidi="it-IT"/>
        </w:rPr>
        <w:t xml:space="preserve"> P.10</w:t>
      </w:r>
    </w:p>
    <w:p w:rsidR="005534BA" w:rsidRDefault="005534BA" w:rsidP="00BE60AB">
      <w:pPr>
        <w:tabs>
          <w:tab w:val="left" w:pos="567"/>
          <w:tab w:val="left" w:pos="600"/>
        </w:tabs>
        <w:spacing w:line="288" w:lineRule="auto"/>
        <w:ind w:left="567" w:right="141"/>
        <w:rPr>
          <w:rFonts w:ascii="Arial" w:hAnsi="Arial" w:cs="Arial"/>
          <w:sz w:val="22"/>
          <w:szCs w:val="22"/>
          <w:lang w:val="it-IT" w:bidi="it-IT"/>
        </w:rPr>
      </w:pPr>
    </w:p>
    <w:p w:rsidR="005534BA" w:rsidRPr="00BE60AB" w:rsidRDefault="005534BA" w:rsidP="004E7836">
      <w:pPr>
        <w:tabs>
          <w:tab w:val="left" w:pos="284"/>
        </w:tabs>
        <w:spacing w:line="288" w:lineRule="auto"/>
        <w:ind w:left="284" w:right="141"/>
        <w:jc w:val="both"/>
        <w:rPr>
          <w:rFonts w:ascii="Arial" w:hAnsi="Arial" w:cs="Arial"/>
          <w:sz w:val="22"/>
          <w:szCs w:val="22"/>
          <w:lang w:val="it-IT"/>
        </w:rPr>
      </w:pPr>
      <w:r>
        <w:rPr>
          <w:rFonts w:ascii="Arial" w:hAnsi="Arial" w:cs="Arial"/>
          <w:b/>
          <w:bCs/>
          <w:noProof/>
          <w:sz w:val="28"/>
          <w:szCs w:val="28"/>
        </w:rPr>
        <w:drawing>
          <wp:inline distT="0" distB="0" distL="0" distR="0" wp14:anchorId="65E1A47A" wp14:editId="1C6FD03D">
            <wp:extent cx="4048125" cy="2698750"/>
            <wp:effectExtent l="0" t="0" r="9525" b="6350"/>
            <wp:docPr id="25" name="Immagine 25" descr="W:\PREFA\UFFICIO STAMPA PREFA\UFFICIO STAMPA 2018\MATERIALE DA CLIENTE_2018\IT_monreale valcellina\Prefa Referenzen Tag1 ©arminhuber_HQ-97_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PREFA\UFFICIO STAMPA PREFA\UFFICIO STAMPA 2018\MATERIALE DA CLIENTE_2018\IT_monreale valcellina\Prefa Referenzen Tag1 ©arminhuber_HQ-97_low.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69877" cy="2713251"/>
                    </a:xfrm>
                    <a:prstGeom prst="rect">
                      <a:avLst/>
                    </a:prstGeom>
                    <a:noFill/>
                    <a:ln>
                      <a:noFill/>
                    </a:ln>
                  </pic:spPr>
                </pic:pic>
              </a:graphicData>
            </a:graphic>
          </wp:inline>
        </w:drawing>
      </w:r>
      <w:r>
        <w:rPr>
          <w:rFonts w:ascii="Arial" w:hAnsi="Arial" w:cs="Arial"/>
          <w:sz w:val="22"/>
          <w:szCs w:val="22"/>
          <w:lang w:val="it-IT"/>
        </w:rPr>
        <w:t xml:space="preserve"> </w:t>
      </w:r>
      <w:r w:rsidR="002D6CE8">
        <w:rPr>
          <w:rFonts w:ascii="Arial" w:hAnsi="Arial" w:cs="Arial"/>
          <w:b/>
          <w:bCs/>
          <w:noProof/>
          <w:sz w:val="28"/>
          <w:szCs w:val="28"/>
        </w:rPr>
        <w:drawing>
          <wp:inline distT="0" distB="0" distL="0" distR="0" wp14:anchorId="149B2AD8" wp14:editId="1FC7548C">
            <wp:extent cx="1800203" cy="2701894"/>
            <wp:effectExtent l="0" t="0" r="0" b="3810"/>
            <wp:docPr id="12" name="Immagine 12" descr="W:\PREFA\UFFICIO STAMPA PREFA\UFFICIO STAMPA 2018\MATERIALE DA CLIENTE_2018\IT_monreale valcellina\Prefa Referenzen Tag1 ©arminhuber_HQ-54_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PREFA\UFFICIO STAMPA PREFA\UFFICIO STAMPA 2018\MATERIALE DA CLIENTE_2018\IT_monreale valcellina\Prefa Referenzen Tag1 ©arminhuber_HQ-54_low.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1215" cy="2703414"/>
                    </a:xfrm>
                    <a:prstGeom prst="rect">
                      <a:avLst/>
                    </a:prstGeom>
                    <a:noFill/>
                    <a:ln>
                      <a:noFill/>
                    </a:ln>
                  </pic:spPr>
                </pic:pic>
              </a:graphicData>
            </a:graphic>
          </wp:inline>
        </w:drawing>
      </w:r>
    </w:p>
    <w:p w:rsidR="00BB153E" w:rsidRPr="005C46F2" w:rsidRDefault="00B60E61" w:rsidP="00B10117">
      <w:pPr>
        <w:tabs>
          <w:tab w:val="left" w:pos="284"/>
          <w:tab w:val="left" w:pos="600"/>
        </w:tabs>
        <w:spacing w:before="240" w:after="120" w:line="288" w:lineRule="auto"/>
        <w:ind w:right="142"/>
        <w:jc w:val="both"/>
        <w:rPr>
          <w:rFonts w:ascii="Arial" w:hAnsi="Arial" w:cs="Arial"/>
          <w:b/>
          <w:color w:val="C00000"/>
          <w:sz w:val="22"/>
          <w:szCs w:val="22"/>
          <w:lang w:val="it-IT" w:bidi="it-IT"/>
        </w:rPr>
      </w:pPr>
      <w:r w:rsidRPr="005C46F2">
        <w:rPr>
          <w:rFonts w:ascii="Arial" w:hAnsi="Arial" w:cs="Arial"/>
          <w:b/>
          <w:color w:val="C00000"/>
          <w:sz w:val="22"/>
          <w:szCs w:val="22"/>
          <w:lang w:val="it-IT" w:bidi="it-IT"/>
        </w:rPr>
        <w:tab/>
        <w:t>Scaglia PREFA: la scelta ideale per edifici sottoposti a vincoli paesaggistici</w:t>
      </w:r>
    </w:p>
    <w:p w:rsidR="00780465" w:rsidRDefault="009C0DB7" w:rsidP="004E7836">
      <w:pPr>
        <w:tabs>
          <w:tab w:val="left" w:pos="284"/>
          <w:tab w:val="left" w:pos="600"/>
        </w:tabs>
        <w:spacing w:after="120" w:line="288" w:lineRule="auto"/>
        <w:ind w:left="284" w:right="141"/>
        <w:jc w:val="both"/>
        <w:rPr>
          <w:rFonts w:ascii="Arial" w:hAnsi="Arial" w:cs="Arial"/>
          <w:sz w:val="22"/>
          <w:szCs w:val="22"/>
          <w:lang w:val="it-IT" w:bidi="it-IT"/>
        </w:rPr>
      </w:pPr>
      <w:r w:rsidRPr="00067353">
        <w:rPr>
          <w:rFonts w:ascii="Arial" w:hAnsi="Arial" w:cs="Arial"/>
          <w:sz w:val="22"/>
          <w:szCs w:val="22"/>
          <w:lang w:val="it-IT" w:bidi="it-IT"/>
        </w:rPr>
        <w:t>Nel centro del paese friulano di Montereale Valcellina, sorge un grande edificio di tre piani caratterizzato dall’architettura lineare e semplic</w:t>
      </w:r>
      <w:r w:rsidR="005E0FBF" w:rsidRPr="00067353">
        <w:rPr>
          <w:rFonts w:ascii="Arial" w:hAnsi="Arial" w:cs="Arial"/>
          <w:sz w:val="22"/>
          <w:szCs w:val="22"/>
          <w:lang w:val="it-IT" w:bidi="it-IT"/>
        </w:rPr>
        <w:t>e tipica della zona. L’intervento di ristrutturazione ha preso le mozze dall’indispensabile esigenza di sostituire la vecchia copertura in scaglie di Eternit. Dati i vincoli paesaggistici del comune e la necessità di all</w:t>
      </w:r>
      <w:r w:rsidR="002B7760" w:rsidRPr="00067353">
        <w:rPr>
          <w:rFonts w:ascii="Arial" w:hAnsi="Arial" w:cs="Arial"/>
          <w:sz w:val="22"/>
          <w:szCs w:val="22"/>
          <w:lang w:val="it-IT" w:bidi="it-IT"/>
        </w:rPr>
        <w:t>eggerire i carichi in copertura, per non gravare eccessivamente le strutture, il rivestimento in Scaglie in alluminio PREFA si è rivelato la scelta vincente.</w:t>
      </w:r>
    </w:p>
    <w:p w:rsidR="00B60E61" w:rsidRPr="00067353" w:rsidRDefault="00B60E61" w:rsidP="004E7836">
      <w:pPr>
        <w:tabs>
          <w:tab w:val="left" w:pos="284"/>
          <w:tab w:val="left" w:pos="600"/>
        </w:tabs>
        <w:spacing w:after="120" w:line="288" w:lineRule="auto"/>
        <w:ind w:left="284" w:right="141"/>
        <w:jc w:val="both"/>
        <w:rPr>
          <w:rFonts w:ascii="Arial" w:hAnsi="Arial" w:cs="Arial"/>
          <w:sz w:val="22"/>
          <w:szCs w:val="22"/>
          <w:lang w:val="it-IT" w:bidi="it-IT"/>
        </w:rPr>
      </w:pPr>
      <w:r>
        <w:rPr>
          <w:rFonts w:ascii="Arial" w:hAnsi="Arial" w:cs="Arial"/>
          <w:b/>
          <w:bCs/>
          <w:noProof/>
          <w:sz w:val="28"/>
          <w:szCs w:val="28"/>
        </w:rPr>
        <w:drawing>
          <wp:inline distT="0" distB="0" distL="0" distR="0" wp14:anchorId="0836C874" wp14:editId="38B4B394">
            <wp:extent cx="2916000" cy="1944000"/>
            <wp:effectExtent l="0" t="0" r="0" b="0"/>
            <wp:docPr id="11" name="Immagine 11" descr="W:\PREFA\UFFICIO STAMPA PREFA\UFFICIO STAMPA 2018\MATERIALE DA CLIENTE_2018\IT_monreale valcellina\Prefa Referenzen Tag1 ©arminhuber_HQ-47_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PREFA\UFFICIO STAMPA PREFA\UFFICIO STAMPA 2018\MATERIALE DA CLIENTE_2018\IT_monreale valcellina\Prefa Referenzen Tag1 ©arminhuber_HQ-47_low.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16000" cy="1944000"/>
                    </a:xfrm>
                    <a:prstGeom prst="rect">
                      <a:avLst/>
                    </a:prstGeom>
                    <a:noFill/>
                    <a:ln>
                      <a:noFill/>
                    </a:ln>
                  </pic:spPr>
                </pic:pic>
              </a:graphicData>
            </a:graphic>
          </wp:inline>
        </w:drawing>
      </w:r>
      <w:r w:rsidR="004E7836">
        <w:rPr>
          <w:rFonts w:ascii="Arial" w:hAnsi="Arial" w:cs="Arial"/>
          <w:sz w:val="22"/>
          <w:szCs w:val="22"/>
          <w:lang w:val="it-IT" w:bidi="it-IT"/>
        </w:rPr>
        <w:t xml:space="preserve"> </w:t>
      </w:r>
      <w:r w:rsidR="004E7836">
        <w:rPr>
          <w:rFonts w:ascii="Arial" w:hAnsi="Arial" w:cs="Arial"/>
          <w:b/>
          <w:bCs/>
          <w:noProof/>
          <w:sz w:val="28"/>
          <w:szCs w:val="28"/>
        </w:rPr>
        <w:drawing>
          <wp:inline distT="0" distB="0" distL="0" distR="0" wp14:anchorId="0759F967" wp14:editId="21C1A695">
            <wp:extent cx="2916000" cy="1944000"/>
            <wp:effectExtent l="0" t="0" r="0" b="0"/>
            <wp:docPr id="20" name="Immagine 20" descr="W:\PREFA\UFFICIO STAMPA PREFA\UFFICIO STAMPA 2018\MATERIALE DA CLIENTE_2018\IT_monreale valcellina\Prefa Referenzen Tag1 ©arminhuber_HQ-67_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PREFA\UFFICIO STAMPA PREFA\UFFICIO STAMPA 2018\MATERIALE DA CLIENTE_2018\IT_monreale valcellina\Prefa Referenzen Tag1 ©arminhuber_HQ-67_low.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16000" cy="1944000"/>
                    </a:xfrm>
                    <a:prstGeom prst="rect">
                      <a:avLst/>
                    </a:prstGeom>
                    <a:noFill/>
                    <a:ln>
                      <a:noFill/>
                    </a:ln>
                  </pic:spPr>
                </pic:pic>
              </a:graphicData>
            </a:graphic>
          </wp:inline>
        </w:drawing>
      </w:r>
    </w:p>
    <w:p w:rsidR="005C46F2" w:rsidRDefault="005D18D2" w:rsidP="004E7836">
      <w:pPr>
        <w:tabs>
          <w:tab w:val="left" w:pos="284"/>
          <w:tab w:val="left" w:pos="600"/>
        </w:tabs>
        <w:spacing w:after="120" w:line="288" w:lineRule="auto"/>
        <w:ind w:left="284" w:right="141"/>
        <w:jc w:val="both"/>
        <w:rPr>
          <w:rFonts w:ascii="Arial" w:hAnsi="Arial" w:cs="Arial"/>
          <w:sz w:val="22"/>
          <w:szCs w:val="22"/>
          <w:lang w:val="it-IT"/>
        </w:rPr>
      </w:pPr>
      <w:r w:rsidRPr="00067353">
        <w:rPr>
          <w:rFonts w:ascii="Arial" w:hAnsi="Arial" w:cs="Arial"/>
          <w:sz w:val="22"/>
          <w:szCs w:val="22"/>
          <w:lang w:val="it-IT"/>
        </w:rPr>
        <w:t xml:space="preserve">La forma squadrata e il colore grigio pietra PREFA P.10 delle Scaglie 44 richiamano con </w:t>
      </w:r>
      <w:r w:rsidR="005C46F2">
        <w:rPr>
          <w:rFonts w:ascii="Arial" w:hAnsi="Arial" w:cs="Arial"/>
          <w:b/>
          <w:sz w:val="22"/>
          <w:szCs w:val="22"/>
          <w:lang w:val="it-IT"/>
        </w:rPr>
        <w:t>suggestiva</w:t>
      </w:r>
      <w:r w:rsidRPr="005C46F2">
        <w:rPr>
          <w:rFonts w:ascii="Arial" w:hAnsi="Arial" w:cs="Arial"/>
          <w:b/>
          <w:sz w:val="22"/>
          <w:szCs w:val="22"/>
          <w:lang w:val="it-IT"/>
        </w:rPr>
        <w:t xml:space="preserve"> coerenza</w:t>
      </w:r>
      <w:r w:rsidRPr="00067353">
        <w:rPr>
          <w:rFonts w:ascii="Arial" w:hAnsi="Arial" w:cs="Arial"/>
          <w:sz w:val="22"/>
          <w:szCs w:val="22"/>
          <w:lang w:val="it-IT"/>
        </w:rPr>
        <w:t xml:space="preserve"> l’aspetto della precedente copertura allineandosi alle esigenze estetiche </w:t>
      </w:r>
      <w:r w:rsidRPr="00067353">
        <w:rPr>
          <w:rFonts w:ascii="Arial" w:hAnsi="Arial" w:cs="Arial"/>
          <w:sz w:val="22"/>
          <w:szCs w:val="22"/>
          <w:lang w:val="it-IT"/>
        </w:rPr>
        <w:lastRenderedPageBreak/>
        <w:t xml:space="preserve">previste dai vincoli paesaggistici previsti dall’amministrazione locale, oltre ad armonizzarsi con eleganza nel contesto ambientale delle montagne che circondano il paese. </w:t>
      </w:r>
    </w:p>
    <w:p w:rsidR="004E7836" w:rsidRDefault="005D18D2" w:rsidP="004E7836">
      <w:pPr>
        <w:tabs>
          <w:tab w:val="left" w:pos="284"/>
          <w:tab w:val="left" w:pos="600"/>
        </w:tabs>
        <w:spacing w:after="120" w:line="288" w:lineRule="auto"/>
        <w:ind w:left="284" w:right="141"/>
        <w:jc w:val="both"/>
        <w:rPr>
          <w:rFonts w:ascii="Arial" w:hAnsi="Arial" w:cs="Arial"/>
          <w:sz w:val="22"/>
          <w:szCs w:val="22"/>
          <w:lang w:val="it-IT"/>
        </w:rPr>
      </w:pPr>
      <w:r w:rsidRPr="00067353">
        <w:rPr>
          <w:rFonts w:ascii="Arial" w:hAnsi="Arial" w:cs="Arial"/>
          <w:sz w:val="22"/>
          <w:szCs w:val="22"/>
          <w:lang w:val="it-IT"/>
        </w:rPr>
        <w:t xml:space="preserve">Il cantiere allestito per la ristrutturazione della </w:t>
      </w:r>
      <w:r w:rsidRPr="005C46F2">
        <w:rPr>
          <w:rFonts w:ascii="Arial" w:hAnsi="Arial" w:cs="Arial"/>
          <w:b/>
          <w:sz w:val="22"/>
          <w:szCs w:val="22"/>
          <w:lang w:val="it-IT"/>
        </w:rPr>
        <w:t>superficie molto ampia della copertura</w:t>
      </w:r>
      <w:r w:rsidR="005C46F2">
        <w:rPr>
          <w:rFonts w:ascii="Arial" w:hAnsi="Arial" w:cs="Arial"/>
          <w:sz w:val="22"/>
          <w:szCs w:val="22"/>
          <w:lang w:val="it-IT"/>
        </w:rPr>
        <w:t xml:space="preserve"> (280 mq)</w:t>
      </w:r>
      <w:r w:rsidRPr="00067353">
        <w:rPr>
          <w:rFonts w:ascii="Arial" w:hAnsi="Arial" w:cs="Arial"/>
          <w:sz w:val="22"/>
          <w:szCs w:val="22"/>
          <w:lang w:val="it-IT"/>
        </w:rPr>
        <w:t xml:space="preserve"> ha dovuto fare i conti con una scarsa accessibilità degli spazi</w:t>
      </w:r>
      <w:r w:rsidR="00BB110E" w:rsidRPr="00067353">
        <w:rPr>
          <w:rFonts w:ascii="Arial" w:hAnsi="Arial" w:cs="Arial"/>
          <w:sz w:val="22"/>
          <w:szCs w:val="22"/>
          <w:lang w:val="it-IT"/>
        </w:rPr>
        <w:t xml:space="preserve">, data la collocazione dell’edificio a ridosso di altre costruzioni in pieno centro storico. </w:t>
      </w:r>
      <w:r w:rsidR="00BB110E" w:rsidRPr="005C46F2">
        <w:rPr>
          <w:rFonts w:ascii="Arial" w:hAnsi="Arial" w:cs="Arial"/>
          <w:b/>
          <w:sz w:val="22"/>
          <w:szCs w:val="22"/>
          <w:lang w:val="it-IT"/>
        </w:rPr>
        <w:t>L’esclusivo e pratico packaging dei materiali PREFA</w:t>
      </w:r>
      <w:r w:rsidR="00BB110E" w:rsidRPr="00067353">
        <w:rPr>
          <w:rFonts w:ascii="Arial" w:hAnsi="Arial" w:cs="Arial"/>
          <w:sz w:val="22"/>
          <w:szCs w:val="22"/>
          <w:lang w:val="it-IT"/>
        </w:rPr>
        <w:t xml:space="preserve"> ha facilitato l’organizzazione logistica e le lavorazioni in cantiere, con grandi benefici in termini di praticità, maneggevolezza,</w:t>
      </w:r>
      <w:r w:rsidR="00842E77" w:rsidRPr="00067353">
        <w:rPr>
          <w:rFonts w:ascii="Arial" w:hAnsi="Arial" w:cs="Arial"/>
          <w:sz w:val="22"/>
          <w:szCs w:val="22"/>
          <w:lang w:val="it-IT"/>
        </w:rPr>
        <w:t xml:space="preserve"> ottimizzazione de</w:t>
      </w:r>
      <w:r w:rsidR="00BB110E" w:rsidRPr="00067353">
        <w:rPr>
          <w:rFonts w:ascii="Arial" w:hAnsi="Arial" w:cs="Arial"/>
          <w:sz w:val="22"/>
          <w:szCs w:val="22"/>
          <w:lang w:val="it-IT"/>
        </w:rPr>
        <w:t>i temp</w:t>
      </w:r>
      <w:r w:rsidR="00842E77" w:rsidRPr="00067353">
        <w:rPr>
          <w:rFonts w:ascii="Arial" w:hAnsi="Arial" w:cs="Arial"/>
          <w:sz w:val="22"/>
          <w:szCs w:val="22"/>
          <w:lang w:val="it-IT"/>
        </w:rPr>
        <w:t>i</w:t>
      </w:r>
      <w:r w:rsidR="00BB110E" w:rsidRPr="00067353">
        <w:rPr>
          <w:rFonts w:ascii="Arial" w:hAnsi="Arial" w:cs="Arial"/>
          <w:sz w:val="22"/>
          <w:szCs w:val="22"/>
          <w:lang w:val="it-IT"/>
        </w:rPr>
        <w:t>.</w:t>
      </w:r>
    </w:p>
    <w:p w:rsidR="00780465" w:rsidRPr="00067353" w:rsidRDefault="004E7836" w:rsidP="004E7836">
      <w:pPr>
        <w:tabs>
          <w:tab w:val="left" w:pos="284"/>
          <w:tab w:val="left" w:pos="600"/>
        </w:tabs>
        <w:spacing w:after="120" w:line="288" w:lineRule="auto"/>
        <w:ind w:left="284" w:right="141"/>
        <w:jc w:val="both"/>
        <w:rPr>
          <w:rFonts w:ascii="Arial" w:hAnsi="Arial" w:cs="Arial"/>
          <w:sz w:val="22"/>
          <w:szCs w:val="22"/>
          <w:lang w:val="it-IT"/>
        </w:rPr>
      </w:pPr>
      <w:r>
        <w:rPr>
          <w:rFonts w:ascii="Arial" w:hAnsi="Arial" w:cs="Arial"/>
          <w:b/>
          <w:bCs/>
          <w:noProof/>
          <w:sz w:val="28"/>
          <w:szCs w:val="28"/>
        </w:rPr>
        <w:drawing>
          <wp:inline distT="0" distB="0" distL="0" distR="0" wp14:anchorId="1CA90454" wp14:editId="1B17C736">
            <wp:extent cx="2916000" cy="1944000"/>
            <wp:effectExtent l="0" t="0" r="0" b="0"/>
            <wp:docPr id="22" name="Immagine 22" descr="W:\PREFA\UFFICIO STAMPA PREFA\UFFICIO STAMPA 2018\MATERIALE DA CLIENTE_2018\IT_monreale valcellina\Prefa Referenzen Tag1 ©arminhuber_HQ-88_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PREFA\UFFICIO STAMPA PREFA\UFFICIO STAMPA 2018\MATERIALE DA CLIENTE_2018\IT_monreale valcellina\Prefa Referenzen Tag1 ©arminhuber_HQ-88_low.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16000" cy="1944000"/>
                    </a:xfrm>
                    <a:prstGeom prst="rect">
                      <a:avLst/>
                    </a:prstGeom>
                    <a:noFill/>
                    <a:ln>
                      <a:noFill/>
                    </a:ln>
                  </pic:spPr>
                </pic:pic>
              </a:graphicData>
            </a:graphic>
          </wp:inline>
        </w:drawing>
      </w:r>
      <w:r>
        <w:rPr>
          <w:rFonts w:ascii="Arial" w:hAnsi="Arial" w:cs="Arial"/>
          <w:sz w:val="22"/>
          <w:szCs w:val="22"/>
          <w:lang w:val="it-IT"/>
        </w:rPr>
        <w:t xml:space="preserve"> </w:t>
      </w:r>
      <w:r>
        <w:rPr>
          <w:rFonts w:ascii="Arial" w:hAnsi="Arial" w:cs="Arial"/>
          <w:b/>
          <w:bCs/>
          <w:noProof/>
          <w:sz w:val="28"/>
          <w:szCs w:val="28"/>
        </w:rPr>
        <w:drawing>
          <wp:inline distT="0" distB="0" distL="0" distR="0" wp14:anchorId="706B7760" wp14:editId="65CF84E6">
            <wp:extent cx="2916000" cy="1944000"/>
            <wp:effectExtent l="0" t="0" r="0" b="0"/>
            <wp:docPr id="18" name="Immagine 18" descr="W:\PREFA\UFFICIO STAMPA PREFA\UFFICIO STAMPA 2018\MATERIALE DA CLIENTE_2018\IT_monreale valcellina\Prefa Referenzen Tag1 ©arminhuber_HQ-59_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PREFA\UFFICIO STAMPA PREFA\UFFICIO STAMPA 2018\MATERIALE DA CLIENTE_2018\IT_monreale valcellina\Prefa Referenzen Tag1 ©arminhuber_HQ-59_low.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16000" cy="1944000"/>
                    </a:xfrm>
                    <a:prstGeom prst="rect">
                      <a:avLst/>
                    </a:prstGeom>
                    <a:noFill/>
                    <a:ln>
                      <a:noFill/>
                    </a:ln>
                  </pic:spPr>
                </pic:pic>
              </a:graphicData>
            </a:graphic>
          </wp:inline>
        </w:drawing>
      </w:r>
    </w:p>
    <w:p w:rsidR="005C46F2" w:rsidRPr="005C46F2" w:rsidRDefault="005C46F2" w:rsidP="005C46F2">
      <w:pPr>
        <w:tabs>
          <w:tab w:val="left" w:pos="8520"/>
        </w:tabs>
        <w:autoSpaceDE w:val="0"/>
        <w:autoSpaceDN w:val="0"/>
        <w:adjustRightInd w:val="0"/>
        <w:spacing w:before="240" w:after="120" w:line="288" w:lineRule="auto"/>
        <w:ind w:left="284" w:right="142"/>
        <w:jc w:val="both"/>
        <w:rPr>
          <w:rFonts w:ascii="Arial" w:hAnsi="Arial" w:cs="Arial"/>
          <w:b/>
          <w:color w:val="C00000"/>
          <w:sz w:val="22"/>
          <w:szCs w:val="22"/>
          <w:lang w:val="it-IT"/>
        </w:rPr>
      </w:pPr>
      <w:r w:rsidRPr="005C46F2">
        <w:rPr>
          <w:rFonts w:ascii="Arial" w:hAnsi="Arial" w:cs="Arial"/>
          <w:b/>
          <w:color w:val="C00000"/>
          <w:sz w:val="22"/>
          <w:szCs w:val="22"/>
          <w:lang w:val="it-IT"/>
        </w:rPr>
        <w:t>Garanzia quarantennale su materiale e verniciatura</w:t>
      </w:r>
    </w:p>
    <w:p w:rsidR="005D18D2" w:rsidRPr="00067353" w:rsidRDefault="00842E77" w:rsidP="004E7836">
      <w:pPr>
        <w:tabs>
          <w:tab w:val="left" w:pos="8520"/>
        </w:tabs>
        <w:autoSpaceDE w:val="0"/>
        <w:autoSpaceDN w:val="0"/>
        <w:adjustRightInd w:val="0"/>
        <w:spacing w:after="120" w:line="288" w:lineRule="auto"/>
        <w:ind w:left="284" w:right="141"/>
        <w:jc w:val="both"/>
        <w:rPr>
          <w:rFonts w:ascii="Arial" w:hAnsi="Arial" w:cs="Arial"/>
          <w:b/>
          <w:sz w:val="22"/>
          <w:szCs w:val="22"/>
          <w:lang w:val="it-IT"/>
        </w:rPr>
      </w:pPr>
      <w:r w:rsidRPr="00067353">
        <w:rPr>
          <w:rFonts w:ascii="Arial" w:hAnsi="Arial" w:cs="Arial"/>
          <w:sz w:val="22"/>
          <w:szCs w:val="22"/>
          <w:lang w:val="it-IT"/>
        </w:rPr>
        <w:t>La scelta del rivestimento in alluminio PREFA è stata effettuata dai proprietari</w:t>
      </w:r>
      <w:r w:rsidR="005C46F2">
        <w:rPr>
          <w:rFonts w:ascii="Arial" w:hAnsi="Arial" w:cs="Arial"/>
          <w:sz w:val="22"/>
          <w:szCs w:val="22"/>
          <w:lang w:val="it-IT"/>
        </w:rPr>
        <w:t>,</w:t>
      </w:r>
      <w:r w:rsidRPr="00067353">
        <w:rPr>
          <w:rFonts w:ascii="Arial" w:hAnsi="Arial" w:cs="Arial"/>
          <w:sz w:val="22"/>
          <w:szCs w:val="22"/>
          <w:lang w:val="it-IT"/>
        </w:rPr>
        <w:t xml:space="preserve"> affascinati dall’</w:t>
      </w:r>
      <w:r w:rsidRPr="005C46F2">
        <w:rPr>
          <w:rFonts w:ascii="Arial" w:hAnsi="Arial" w:cs="Arial"/>
          <w:b/>
          <w:sz w:val="22"/>
          <w:szCs w:val="22"/>
          <w:lang w:val="it-IT"/>
        </w:rPr>
        <w:t>elevato pregio estetico e tecnico del sistema</w:t>
      </w:r>
      <w:r w:rsidRPr="00067353">
        <w:rPr>
          <w:rFonts w:ascii="Arial" w:hAnsi="Arial" w:cs="Arial"/>
          <w:sz w:val="22"/>
          <w:szCs w:val="22"/>
          <w:lang w:val="it-IT"/>
        </w:rPr>
        <w:t xml:space="preserve"> di rivestimento in alluminio PREFA. La </w:t>
      </w:r>
      <w:r w:rsidR="005D18D2" w:rsidRPr="00067353">
        <w:rPr>
          <w:rFonts w:ascii="Arial" w:hAnsi="Arial" w:cs="Arial"/>
          <w:sz w:val="22"/>
          <w:szCs w:val="22"/>
          <w:lang w:val="it-IT"/>
        </w:rPr>
        <w:t xml:space="preserve">tecnologia Coil </w:t>
      </w:r>
      <w:proofErr w:type="spellStart"/>
      <w:r w:rsidR="005D18D2" w:rsidRPr="00067353">
        <w:rPr>
          <w:rFonts w:ascii="Arial" w:hAnsi="Arial" w:cs="Arial"/>
          <w:sz w:val="22"/>
          <w:szCs w:val="22"/>
          <w:lang w:val="it-IT"/>
        </w:rPr>
        <w:t>Coating</w:t>
      </w:r>
      <w:proofErr w:type="spellEnd"/>
      <w:r w:rsidRPr="00067353">
        <w:rPr>
          <w:rFonts w:ascii="Arial" w:hAnsi="Arial" w:cs="Arial"/>
          <w:sz w:val="22"/>
          <w:szCs w:val="22"/>
          <w:lang w:val="it-IT"/>
        </w:rPr>
        <w:t xml:space="preserve"> che caratterizza il particolare tipo di verniciatura della gamma P.10 offre ai prodotti </w:t>
      </w:r>
      <w:r w:rsidR="005D18D2" w:rsidRPr="00B10117">
        <w:rPr>
          <w:rFonts w:ascii="Arial" w:hAnsi="Arial" w:cs="Arial"/>
          <w:b/>
          <w:sz w:val="22"/>
          <w:szCs w:val="22"/>
          <w:lang w:val="it-IT"/>
        </w:rPr>
        <w:t>un’elevata resistenza ai raggi UV</w:t>
      </w:r>
      <w:r w:rsidR="005D18D2" w:rsidRPr="00067353">
        <w:rPr>
          <w:rFonts w:ascii="Arial" w:hAnsi="Arial" w:cs="Arial"/>
          <w:sz w:val="22"/>
          <w:szCs w:val="22"/>
          <w:lang w:val="it-IT"/>
        </w:rPr>
        <w:t xml:space="preserve">, </w:t>
      </w:r>
      <w:r w:rsidR="005D18D2" w:rsidRPr="00B10117">
        <w:rPr>
          <w:rFonts w:ascii="Arial" w:hAnsi="Arial" w:cs="Arial"/>
          <w:b/>
          <w:sz w:val="22"/>
          <w:szCs w:val="22"/>
          <w:lang w:val="it-IT"/>
        </w:rPr>
        <w:t>alle intemperie e ai graff</w:t>
      </w:r>
      <w:r w:rsidR="005D18D2" w:rsidRPr="00067353">
        <w:rPr>
          <w:rFonts w:ascii="Arial" w:hAnsi="Arial" w:cs="Arial"/>
          <w:sz w:val="22"/>
          <w:szCs w:val="22"/>
          <w:lang w:val="it-IT"/>
        </w:rPr>
        <w:t xml:space="preserve">i, oltre ad una elevata stabilità e </w:t>
      </w:r>
      <w:r w:rsidR="005D18D2" w:rsidRPr="00B10117">
        <w:rPr>
          <w:rFonts w:ascii="Arial" w:hAnsi="Arial" w:cs="Arial"/>
          <w:b/>
          <w:sz w:val="22"/>
          <w:szCs w:val="22"/>
          <w:lang w:val="it-IT"/>
        </w:rPr>
        <w:t>uniformità del colore</w:t>
      </w:r>
      <w:r w:rsidR="005D18D2" w:rsidRPr="00067353">
        <w:rPr>
          <w:rFonts w:ascii="Arial" w:hAnsi="Arial" w:cs="Arial"/>
          <w:sz w:val="22"/>
          <w:szCs w:val="22"/>
          <w:lang w:val="it-IT"/>
        </w:rPr>
        <w:t xml:space="preserve"> e dello spessore della vernice con un elegante effetto opaco. Tali proprietà, testate e certificate, </w:t>
      </w:r>
      <w:r w:rsidRPr="00067353">
        <w:rPr>
          <w:rFonts w:ascii="Arial" w:hAnsi="Arial" w:cs="Arial"/>
          <w:sz w:val="22"/>
          <w:szCs w:val="22"/>
          <w:lang w:val="it-IT"/>
        </w:rPr>
        <w:t>consentono</w:t>
      </w:r>
      <w:r w:rsidR="005D18D2" w:rsidRPr="00067353">
        <w:rPr>
          <w:rFonts w:ascii="Arial" w:hAnsi="Arial" w:cs="Arial"/>
          <w:sz w:val="22"/>
          <w:szCs w:val="22"/>
          <w:lang w:val="it-IT"/>
        </w:rPr>
        <w:t xml:space="preserve"> a PREFA di estendere la </w:t>
      </w:r>
      <w:r w:rsidR="005D18D2" w:rsidRPr="00067353">
        <w:rPr>
          <w:rFonts w:ascii="Arial" w:hAnsi="Arial" w:cs="Arial"/>
          <w:b/>
          <w:sz w:val="22"/>
          <w:szCs w:val="22"/>
          <w:lang w:val="it-IT"/>
        </w:rPr>
        <w:t>garanzia quarantennale del materiale anche sul colore.</w:t>
      </w:r>
    </w:p>
    <w:p w:rsidR="00B60E61" w:rsidRPr="002D6CE8" w:rsidRDefault="00B60E61" w:rsidP="004E7836">
      <w:pPr>
        <w:tabs>
          <w:tab w:val="left" w:pos="8520"/>
        </w:tabs>
        <w:autoSpaceDE w:val="0"/>
        <w:autoSpaceDN w:val="0"/>
        <w:adjustRightInd w:val="0"/>
        <w:spacing w:after="120" w:line="288" w:lineRule="auto"/>
        <w:ind w:left="284" w:right="141"/>
        <w:jc w:val="both"/>
        <w:rPr>
          <w:rFonts w:ascii="Arial" w:hAnsi="Arial" w:cs="Arial"/>
          <w:sz w:val="22"/>
          <w:szCs w:val="22"/>
          <w:lang w:val="it-IT"/>
        </w:rPr>
      </w:pPr>
      <w:r>
        <w:rPr>
          <w:rFonts w:ascii="Arial" w:hAnsi="Arial" w:cs="Arial"/>
          <w:b/>
          <w:bCs/>
          <w:noProof/>
          <w:sz w:val="28"/>
          <w:szCs w:val="28"/>
        </w:rPr>
        <w:drawing>
          <wp:inline distT="0" distB="0" distL="0" distR="0" wp14:anchorId="1D206485" wp14:editId="7EBCF33E">
            <wp:extent cx="2886075" cy="1924050"/>
            <wp:effectExtent l="0" t="0" r="9525" b="0"/>
            <wp:docPr id="17" name="Immagine 17" descr="W:\PREFA\UFFICIO STAMPA PREFA\UFFICIO STAMPA 2018\MATERIALE DA CLIENTE_2018\IT_monreale valcellina\Prefa Referenzen Tag1 ©arminhuber_HQ-57_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PREFA\UFFICIO STAMPA PREFA\UFFICIO STAMPA 2018\MATERIALE DA CLIENTE_2018\IT_monreale valcellina\Prefa Referenzen Tag1 ©arminhuber_HQ-57_low.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91060" cy="1927373"/>
                    </a:xfrm>
                    <a:prstGeom prst="rect">
                      <a:avLst/>
                    </a:prstGeom>
                    <a:noFill/>
                    <a:ln>
                      <a:noFill/>
                    </a:ln>
                  </pic:spPr>
                </pic:pic>
              </a:graphicData>
            </a:graphic>
          </wp:inline>
        </w:drawing>
      </w:r>
      <w:r>
        <w:rPr>
          <w:rFonts w:ascii="Arial" w:hAnsi="Arial" w:cs="Arial"/>
          <w:sz w:val="22"/>
          <w:szCs w:val="22"/>
          <w:lang w:val="it-IT"/>
        </w:rPr>
        <w:t xml:space="preserve"> </w:t>
      </w:r>
      <w:r>
        <w:rPr>
          <w:rFonts w:ascii="Arial" w:hAnsi="Arial" w:cs="Arial"/>
          <w:b/>
          <w:bCs/>
          <w:noProof/>
          <w:sz w:val="28"/>
          <w:szCs w:val="28"/>
        </w:rPr>
        <w:drawing>
          <wp:inline distT="0" distB="0" distL="0" distR="0" wp14:anchorId="31CC82D1" wp14:editId="0DC357FB">
            <wp:extent cx="2876550" cy="1917700"/>
            <wp:effectExtent l="0" t="0" r="0" b="6350"/>
            <wp:docPr id="21" name="Immagine 21" descr="W:\PREFA\UFFICIO STAMPA PREFA\UFFICIO STAMPA 2018\MATERIALE DA CLIENTE_2018\IT_monreale valcellina\Prefa Referenzen Tag1 ©arminhuber_HQ-78_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PREFA\UFFICIO STAMPA PREFA\UFFICIO STAMPA 2018\MATERIALE DA CLIENTE_2018\IT_monreale valcellina\Prefa Referenzen Tag1 ©arminhuber_HQ-78_low.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1190" cy="1920793"/>
                    </a:xfrm>
                    <a:prstGeom prst="rect">
                      <a:avLst/>
                    </a:prstGeom>
                    <a:noFill/>
                    <a:ln>
                      <a:noFill/>
                    </a:ln>
                  </pic:spPr>
                </pic:pic>
              </a:graphicData>
            </a:graphic>
          </wp:inline>
        </w:drawing>
      </w:r>
    </w:p>
    <w:p w:rsidR="005C46F2" w:rsidRPr="005C46F2" w:rsidRDefault="005C46F2" w:rsidP="00B10117">
      <w:pPr>
        <w:tabs>
          <w:tab w:val="left" w:pos="8520"/>
        </w:tabs>
        <w:autoSpaceDE w:val="0"/>
        <w:autoSpaceDN w:val="0"/>
        <w:adjustRightInd w:val="0"/>
        <w:spacing w:before="240" w:after="120" w:line="288" w:lineRule="auto"/>
        <w:ind w:left="284" w:right="142"/>
        <w:jc w:val="both"/>
        <w:rPr>
          <w:rFonts w:ascii="Arial" w:hAnsi="Arial" w:cs="Arial"/>
          <w:b/>
          <w:color w:val="C00000"/>
          <w:sz w:val="22"/>
          <w:szCs w:val="22"/>
          <w:lang w:val="it-IT"/>
        </w:rPr>
      </w:pPr>
      <w:r w:rsidRPr="005C46F2">
        <w:rPr>
          <w:rFonts w:ascii="Arial" w:hAnsi="Arial" w:cs="Arial"/>
          <w:b/>
          <w:color w:val="C00000"/>
          <w:sz w:val="22"/>
          <w:szCs w:val="22"/>
          <w:lang w:val="it-IT"/>
        </w:rPr>
        <w:t>La semplicità di posa e completezza di gamma: risultati perfetti</w:t>
      </w:r>
    </w:p>
    <w:p w:rsidR="00415513" w:rsidRDefault="00415513" w:rsidP="00415513">
      <w:pPr>
        <w:tabs>
          <w:tab w:val="left" w:pos="8520"/>
        </w:tabs>
        <w:autoSpaceDE w:val="0"/>
        <w:autoSpaceDN w:val="0"/>
        <w:adjustRightInd w:val="0"/>
        <w:spacing w:after="120" w:line="288" w:lineRule="auto"/>
        <w:ind w:left="284" w:right="141"/>
        <w:jc w:val="both"/>
        <w:rPr>
          <w:rFonts w:ascii="Arial" w:hAnsi="Arial" w:cs="Arial"/>
          <w:sz w:val="22"/>
          <w:szCs w:val="22"/>
          <w:lang w:val="it-IT"/>
        </w:rPr>
      </w:pPr>
      <w:r w:rsidRPr="002D6CE8">
        <w:rPr>
          <w:rFonts w:ascii="Arial" w:hAnsi="Arial" w:cs="Arial"/>
          <w:sz w:val="22"/>
          <w:szCs w:val="22"/>
          <w:lang w:val="it-IT"/>
        </w:rPr>
        <w:t>Inoltre la Scaglia PREFA 44 ha convinto s</w:t>
      </w:r>
      <w:r w:rsidR="005C46F2">
        <w:rPr>
          <w:rFonts w:ascii="Arial" w:hAnsi="Arial" w:cs="Arial"/>
          <w:sz w:val="22"/>
          <w:szCs w:val="22"/>
          <w:lang w:val="it-IT"/>
        </w:rPr>
        <w:t xml:space="preserve">ubito per la </w:t>
      </w:r>
      <w:r w:rsidR="005C46F2" w:rsidRPr="00B10117">
        <w:rPr>
          <w:rFonts w:ascii="Arial" w:hAnsi="Arial" w:cs="Arial"/>
          <w:b/>
          <w:sz w:val="22"/>
          <w:szCs w:val="22"/>
          <w:lang w:val="it-IT"/>
        </w:rPr>
        <w:t>facilità di applica</w:t>
      </w:r>
      <w:r w:rsidRPr="00B10117">
        <w:rPr>
          <w:rFonts w:ascii="Arial" w:hAnsi="Arial" w:cs="Arial"/>
          <w:b/>
          <w:sz w:val="22"/>
          <w:szCs w:val="22"/>
          <w:lang w:val="it-IT"/>
        </w:rPr>
        <w:t>z</w:t>
      </w:r>
      <w:r w:rsidR="005C46F2" w:rsidRPr="00B10117">
        <w:rPr>
          <w:rFonts w:ascii="Arial" w:hAnsi="Arial" w:cs="Arial"/>
          <w:b/>
          <w:sz w:val="22"/>
          <w:szCs w:val="22"/>
          <w:lang w:val="it-IT"/>
        </w:rPr>
        <w:t>i</w:t>
      </w:r>
      <w:r w:rsidRPr="00B10117">
        <w:rPr>
          <w:rFonts w:ascii="Arial" w:hAnsi="Arial" w:cs="Arial"/>
          <w:b/>
          <w:sz w:val="22"/>
          <w:szCs w:val="22"/>
          <w:lang w:val="it-IT"/>
        </w:rPr>
        <w:t>one</w:t>
      </w:r>
      <w:r w:rsidRPr="002D6CE8">
        <w:rPr>
          <w:rFonts w:ascii="Arial" w:hAnsi="Arial" w:cs="Arial"/>
          <w:sz w:val="22"/>
          <w:szCs w:val="22"/>
          <w:lang w:val="it-IT"/>
        </w:rPr>
        <w:t xml:space="preserve">: i listelli di fissaggio integrati permettono una posa rapida e ottimizzata degli elementi per tetto. La dimensione ampia degli elementi enfatizza l’estetica delle grandi superfici di questo edificio, con una superficie di copertura rivestita di oltre 280 mq, abbinando alla forma romboidale tradizionale </w:t>
      </w:r>
      <w:r>
        <w:rPr>
          <w:rFonts w:ascii="Arial" w:hAnsi="Arial" w:cs="Arial"/>
          <w:sz w:val="22"/>
          <w:szCs w:val="22"/>
          <w:lang w:val="it-IT"/>
        </w:rPr>
        <w:t xml:space="preserve">della Scaglia, </w:t>
      </w:r>
      <w:r w:rsidRPr="002D6CE8">
        <w:rPr>
          <w:rFonts w:ascii="Arial" w:hAnsi="Arial" w:cs="Arial"/>
          <w:sz w:val="22"/>
          <w:szCs w:val="22"/>
          <w:lang w:val="it-IT"/>
        </w:rPr>
        <w:t xml:space="preserve">gli accenti moderni del metallo, oltre a offrire una duratura </w:t>
      </w:r>
      <w:r w:rsidRPr="002D6CE8">
        <w:rPr>
          <w:rFonts w:ascii="Arial" w:hAnsi="Arial" w:cs="Arial"/>
          <w:sz w:val="22"/>
          <w:szCs w:val="22"/>
          <w:lang w:val="it-IT"/>
        </w:rPr>
        <w:lastRenderedPageBreak/>
        <w:t xml:space="preserve">protezione, garantita per 40 anni contro rottura, ruggine e congelamento. I sistemi di rivestimento in alluminio PREFA si caratterizzano infatti per </w:t>
      </w:r>
      <w:r w:rsidRPr="002D6CE8">
        <w:rPr>
          <w:rFonts w:ascii="Arial" w:hAnsi="Arial" w:cs="Arial"/>
          <w:b/>
          <w:sz w:val="22"/>
          <w:szCs w:val="22"/>
          <w:lang w:val="it-IT"/>
        </w:rPr>
        <w:t>l’elevatissima resistenza alla corrosione, all’azione degli agenti atmosferici, ai carichi di neve e alla forza del vento</w:t>
      </w:r>
      <w:r w:rsidRPr="002D6CE8">
        <w:rPr>
          <w:rFonts w:ascii="Arial" w:hAnsi="Arial" w:cs="Arial"/>
          <w:sz w:val="22"/>
          <w:szCs w:val="22"/>
          <w:lang w:val="it-IT"/>
        </w:rPr>
        <w:t>.</w:t>
      </w:r>
    </w:p>
    <w:p w:rsidR="00FD7751" w:rsidRPr="002D6CE8" w:rsidRDefault="00FD7751" w:rsidP="004E7836">
      <w:pPr>
        <w:tabs>
          <w:tab w:val="left" w:pos="8520"/>
        </w:tabs>
        <w:autoSpaceDE w:val="0"/>
        <w:autoSpaceDN w:val="0"/>
        <w:adjustRightInd w:val="0"/>
        <w:spacing w:after="120" w:line="288" w:lineRule="auto"/>
        <w:ind w:left="284" w:right="141"/>
        <w:jc w:val="both"/>
        <w:rPr>
          <w:rFonts w:ascii="Arial" w:hAnsi="Arial" w:cs="Arial"/>
          <w:b/>
          <w:sz w:val="22"/>
          <w:szCs w:val="22"/>
          <w:lang w:val="it-IT"/>
        </w:rPr>
      </w:pPr>
      <w:r w:rsidRPr="002D6CE8">
        <w:rPr>
          <w:rFonts w:ascii="Arial" w:hAnsi="Arial" w:cs="Arial"/>
          <w:sz w:val="22"/>
          <w:szCs w:val="22"/>
          <w:lang w:val="it-IT"/>
        </w:rPr>
        <w:t xml:space="preserve">A completamento dell’opera, realizzate con lo stesso materiale e selezionate nello stesso colore, sono state montate le grondaie PREFA, per un totale di 80 metri lineari. Completano l’opera colmi, comignoli, </w:t>
      </w:r>
      <w:r w:rsidRPr="002D6CE8">
        <w:rPr>
          <w:rFonts w:ascii="Arial" w:hAnsi="Arial" w:cs="Arial"/>
          <w:b/>
          <w:sz w:val="22"/>
          <w:szCs w:val="22"/>
          <w:lang w:val="it-IT"/>
        </w:rPr>
        <w:t>raccorderie, dettagli e sistemi di smaltimento delle acque</w:t>
      </w:r>
      <w:r w:rsidRPr="002D6CE8">
        <w:rPr>
          <w:rFonts w:ascii="Arial" w:hAnsi="Arial" w:cs="Arial"/>
          <w:sz w:val="22"/>
          <w:szCs w:val="22"/>
          <w:lang w:val="it-IT"/>
        </w:rPr>
        <w:t xml:space="preserve"> realizzando un sistema di copertura completo ed esteticamente coerente che valorizza </w:t>
      </w:r>
      <w:r w:rsidR="002D6CE8" w:rsidRPr="002D6CE8">
        <w:rPr>
          <w:rFonts w:ascii="Arial" w:hAnsi="Arial" w:cs="Arial"/>
          <w:sz w:val="22"/>
          <w:szCs w:val="22"/>
          <w:lang w:val="it-IT"/>
        </w:rPr>
        <w:t>l’eleganza del complesso</w:t>
      </w:r>
      <w:r w:rsidRPr="002D6CE8">
        <w:rPr>
          <w:rFonts w:ascii="Arial" w:hAnsi="Arial" w:cs="Arial"/>
          <w:sz w:val="22"/>
          <w:szCs w:val="22"/>
          <w:lang w:val="it-IT"/>
        </w:rPr>
        <w:t>.</w:t>
      </w:r>
    </w:p>
    <w:p w:rsidR="005534BA" w:rsidRDefault="002D6CE8" w:rsidP="00BE60AB">
      <w:pPr>
        <w:tabs>
          <w:tab w:val="left" w:pos="284"/>
          <w:tab w:val="left" w:pos="600"/>
        </w:tabs>
        <w:spacing w:after="120" w:line="288" w:lineRule="auto"/>
        <w:ind w:left="284" w:right="141"/>
        <w:jc w:val="both"/>
        <w:rPr>
          <w:rFonts w:ascii="Arial" w:hAnsi="Arial" w:cs="Arial"/>
          <w:color w:val="0070C0"/>
          <w:sz w:val="22"/>
          <w:szCs w:val="22"/>
          <w:lang w:val="it-IT"/>
        </w:rPr>
      </w:pPr>
      <w:r>
        <w:rPr>
          <w:rFonts w:ascii="Arial" w:hAnsi="Arial" w:cs="Arial"/>
          <w:b/>
          <w:bCs/>
          <w:noProof/>
          <w:sz w:val="28"/>
          <w:szCs w:val="28"/>
        </w:rPr>
        <w:drawing>
          <wp:inline distT="0" distB="0" distL="0" distR="0" wp14:anchorId="043E3882" wp14:editId="620A7BB0">
            <wp:extent cx="5905500" cy="3317288"/>
            <wp:effectExtent l="0" t="0" r="0" b="0"/>
            <wp:docPr id="24" name="Immagine 24" descr="W:\PREFA\UFFICIO STAMPA PREFA\UFFICIO STAMPA 2018\MATERIALE DA CLIENTE_2018\IT_monreale valcellina\Prefa Referenzen Tag1 ©arminhuber_HQ-94_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PREFA\UFFICIO STAMPA PREFA\UFFICIO STAMPA 2018\MATERIALE DA CLIENTE_2018\IT_monreale valcellina\Prefa Referenzen Tag1 ©arminhuber_HQ-94_low.jpg"/>
                    <pic:cNvPicPr>
                      <a:picLocks noChangeAspect="1" noChangeArrowheads="1"/>
                    </pic:cNvPicPr>
                  </pic:nvPicPr>
                  <pic:blipFill rotWithShape="1">
                    <a:blip r:embed="rId16">
                      <a:extLst>
                        <a:ext uri="{28A0092B-C50C-407E-A947-70E740481C1C}">
                          <a14:useLocalDpi xmlns:a14="http://schemas.microsoft.com/office/drawing/2010/main" val="0"/>
                        </a:ext>
                      </a:extLst>
                    </a:blip>
                    <a:srcRect b="15741"/>
                    <a:stretch/>
                  </pic:blipFill>
                  <pic:spPr bwMode="auto">
                    <a:xfrm>
                      <a:off x="0" y="0"/>
                      <a:ext cx="5907754" cy="3318554"/>
                    </a:xfrm>
                    <a:prstGeom prst="rect">
                      <a:avLst/>
                    </a:prstGeom>
                    <a:noFill/>
                    <a:ln>
                      <a:noFill/>
                    </a:ln>
                    <a:extLst>
                      <a:ext uri="{53640926-AAD7-44D8-BBD7-CCE9431645EC}">
                        <a14:shadowObscured xmlns:a14="http://schemas.microsoft.com/office/drawing/2010/main"/>
                      </a:ext>
                    </a:extLst>
                  </pic:spPr>
                </pic:pic>
              </a:graphicData>
            </a:graphic>
          </wp:inline>
        </w:drawing>
      </w:r>
    </w:p>
    <w:p w:rsidR="005534BA" w:rsidRDefault="005534BA" w:rsidP="00B16201">
      <w:pPr>
        <w:tabs>
          <w:tab w:val="left" w:pos="284"/>
          <w:tab w:val="left" w:pos="600"/>
        </w:tabs>
        <w:spacing w:after="120" w:line="288" w:lineRule="auto"/>
        <w:ind w:left="284" w:right="141"/>
        <w:jc w:val="both"/>
        <w:rPr>
          <w:rFonts w:ascii="Arial" w:hAnsi="Arial" w:cs="Arial"/>
          <w:color w:val="0070C0"/>
          <w:sz w:val="22"/>
          <w:szCs w:val="22"/>
          <w:lang w:val="it-IT"/>
        </w:rPr>
      </w:pPr>
      <w:r w:rsidRPr="005534BA">
        <w:rPr>
          <w:rFonts w:ascii="Arial" w:hAnsi="Arial" w:cs="Arial"/>
          <w:b/>
          <w:bCs/>
          <w:noProof/>
          <w:sz w:val="28"/>
          <w:szCs w:val="28"/>
          <w:lang w:val="it-IT" w:eastAsia="it-IT"/>
        </w:rPr>
        <w:t xml:space="preserve"> </w:t>
      </w:r>
      <w:r>
        <w:rPr>
          <w:rFonts w:ascii="Arial" w:hAnsi="Arial" w:cs="Arial"/>
          <w:b/>
          <w:bCs/>
          <w:noProof/>
          <w:sz w:val="28"/>
          <w:szCs w:val="28"/>
          <w:lang w:val="it-IT" w:eastAsia="it-IT"/>
        </w:rPr>
        <w:t xml:space="preserve"> </w:t>
      </w:r>
    </w:p>
    <w:tbl>
      <w:tblPr>
        <w:tblStyle w:val="HelleSchattierung-Akzent2"/>
        <w:tblW w:w="9355" w:type="dxa"/>
        <w:tblInd w:w="392" w:type="dxa"/>
        <w:tblCellMar>
          <w:top w:w="57" w:type="dxa"/>
          <w:bottom w:w="57" w:type="dxa"/>
        </w:tblCellMar>
        <w:tblLook w:val="04A0" w:firstRow="1" w:lastRow="0" w:firstColumn="1" w:lastColumn="0" w:noHBand="0" w:noVBand="1"/>
      </w:tblPr>
      <w:tblGrid>
        <w:gridCol w:w="2093"/>
        <w:gridCol w:w="7262"/>
      </w:tblGrid>
      <w:tr w:rsidR="00415513" w:rsidRPr="00415513" w:rsidTr="005C46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Align w:val="center"/>
          </w:tcPr>
          <w:p w:rsidR="00415513" w:rsidRPr="00415513" w:rsidRDefault="00415513" w:rsidP="00B16201">
            <w:pPr>
              <w:tabs>
                <w:tab w:val="left" w:pos="284"/>
                <w:tab w:val="left" w:pos="600"/>
              </w:tabs>
              <w:ind w:right="142"/>
              <w:jc w:val="both"/>
              <w:rPr>
                <w:rFonts w:ascii="Arial" w:hAnsi="Arial" w:cs="Arial"/>
                <w:color w:val="C00000"/>
                <w:sz w:val="22"/>
                <w:szCs w:val="22"/>
                <w:lang w:val="it-IT"/>
              </w:rPr>
            </w:pPr>
            <w:r w:rsidRPr="00415513">
              <w:rPr>
                <w:rFonts w:ascii="Arial" w:hAnsi="Arial" w:cs="Arial"/>
                <w:color w:val="C00000"/>
                <w:sz w:val="22"/>
                <w:szCs w:val="22"/>
                <w:lang w:val="it-IT"/>
              </w:rPr>
              <w:t xml:space="preserve">SCAGLIA 44 </w:t>
            </w:r>
          </w:p>
        </w:tc>
        <w:tc>
          <w:tcPr>
            <w:tcW w:w="7262" w:type="dxa"/>
            <w:vAlign w:val="center"/>
          </w:tcPr>
          <w:p w:rsidR="00415513" w:rsidRPr="00415513" w:rsidRDefault="00415513" w:rsidP="00B16201">
            <w:pPr>
              <w:tabs>
                <w:tab w:val="left" w:pos="284"/>
                <w:tab w:val="left" w:pos="600"/>
              </w:tabs>
              <w:ind w:right="142"/>
              <w:jc w:val="both"/>
              <w:cnfStyle w:val="100000000000" w:firstRow="1" w:lastRow="0" w:firstColumn="0" w:lastColumn="0" w:oddVBand="0" w:evenVBand="0" w:oddHBand="0" w:evenHBand="0" w:firstRowFirstColumn="0" w:firstRowLastColumn="0" w:lastRowFirstColumn="0" w:lastRowLastColumn="0"/>
              <w:rPr>
                <w:rFonts w:ascii="Arial" w:hAnsi="Arial" w:cs="Arial"/>
                <w:color w:val="C00000"/>
                <w:sz w:val="22"/>
                <w:szCs w:val="22"/>
                <w:lang w:val="it-IT"/>
              </w:rPr>
            </w:pPr>
            <w:r w:rsidRPr="00415513">
              <w:rPr>
                <w:rFonts w:ascii="Arial" w:hAnsi="Arial" w:cs="Arial"/>
                <w:color w:val="C00000"/>
                <w:sz w:val="22"/>
                <w:szCs w:val="22"/>
                <w:lang w:val="it-IT"/>
              </w:rPr>
              <w:t>DATI TECNICI</w:t>
            </w:r>
          </w:p>
        </w:tc>
      </w:tr>
      <w:tr w:rsidR="00415513" w:rsidTr="005C46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Align w:val="center"/>
          </w:tcPr>
          <w:p w:rsidR="00415513" w:rsidRPr="00B16201" w:rsidRDefault="00B16201" w:rsidP="00B16201">
            <w:pPr>
              <w:tabs>
                <w:tab w:val="left" w:pos="284"/>
                <w:tab w:val="left" w:pos="600"/>
              </w:tabs>
              <w:ind w:right="142"/>
              <w:jc w:val="both"/>
              <w:rPr>
                <w:rFonts w:ascii="Arial" w:hAnsi="Arial" w:cs="Arial"/>
                <w:color w:val="auto"/>
                <w:sz w:val="22"/>
                <w:szCs w:val="22"/>
                <w:lang w:val="it-IT"/>
              </w:rPr>
            </w:pPr>
            <w:r w:rsidRPr="00B16201">
              <w:rPr>
                <w:rFonts w:ascii="Arial" w:hAnsi="Arial" w:cs="Arial"/>
                <w:color w:val="auto"/>
                <w:sz w:val="22"/>
                <w:szCs w:val="22"/>
                <w:lang w:val="it-IT"/>
              </w:rPr>
              <w:t>Materiale:</w:t>
            </w:r>
          </w:p>
        </w:tc>
        <w:tc>
          <w:tcPr>
            <w:tcW w:w="7262" w:type="dxa"/>
            <w:vAlign w:val="center"/>
          </w:tcPr>
          <w:p w:rsidR="00415513" w:rsidRPr="00B16201" w:rsidRDefault="00415513" w:rsidP="00B16201">
            <w:pPr>
              <w:tabs>
                <w:tab w:val="left" w:pos="284"/>
                <w:tab w:val="left" w:pos="600"/>
              </w:tabs>
              <w:ind w:right="142"/>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lang w:val="it-IT"/>
              </w:rPr>
            </w:pPr>
            <w:r w:rsidRPr="00B16201">
              <w:rPr>
                <w:rFonts w:ascii="Arial" w:hAnsi="Arial" w:cs="Arial"/>
                <w:color w:val="auto"/>
                <w:sz w:val="22"/>
                <w:szCs w:val="22"/>
                <w:lang w:val="it-IT"/>
              </w:rPr>
              <w:t xml:space="preserve">Alluminio </w:t>
            </w:r>
            <w:proofErr w:type="spellStart"/>
            <w:r w:rsidRPr="00B16201">
              <w:rPr>
                <w:rFonts w:ascii="Arial" w:hAnsi="Arial" w:cs="Arial"/>
                <w:color w:val="auto"/>
                <w:sz w:val="22"/>
                <w:szCs w:val="22"/>
                <w:lang w:val="it-IT"/>
              </w:rPr>
              <w:t>preverniciato</w:t>
            </w:r>
            <w:proofErr w:type="spellEnd"/>
            <w:r w:rsidRPr="00B16201">
              <w:rPr>
                <w:rFonts w:ascii="Arial" w:hAnsi="Arial" w:cs="Arial"/>
                <w:color w:val="auto"/>
                <w:sz w:val="22"/>
                <w:szCs w:val="22"/>
                <w:lang w:val="it-IT"/>
              </w:rPr>
              <w:t xml:space="preserve"> spessore 0,7 mm </w:t>
            </w:r>
          </w:p>
        </w:tc>
      </w:tr>
      <w:tr w:rsidR="00415513" w:rsidRPr="00ED295E" w:rsidTr="005C46F2">
        <w:tc>
          <w:tcPr>
            <w:cnfStyle w:val="001000000000" w:firstRow="0" w:lastRow="0" w:firstColumn="1" w:lastColumn="0" w:oddVBand="0" w:evenVBand="0" w:oddHBand="0" w:evenHBand="0" w:firstRowFirstColumn="0" w:firstRowLastColumn="0" w:lastRowFirstColumn="0" w:lastRowLastColumn="0"/>
            <w:tcW w:w="2093" w:type="dxa"/>
            <w:vAlign w:val="center"/>
          </w:tcPr>
          <w:p w:rsidR="00415513" w:rsidRPr="00B16201" w:rsidRDefault="00B16201" w:rsidP="00B16201">
            <w:pPr>
              <w:tabs>
                <w:tab w:val="left" w:pos="284"/>
                <w:tab w:val="left" w:pos="600"/>
              </w:tabs>
              <w:ind w:left="209" w:right="142" w:hanging="209"/>
              <w:jc w:val="both"/>
              <w:rPr>
                <w:rFonts w:ascii="Arial" w:hAnsi="Arial" w:cs="Arial"/>
                <w:color w:val="auto"/>
                <w:sz w:val="22"/>
                <w:szCs w:val="22"/>
                <w:lang w:val="it-IT"/>
              </w:rPr>
            </w:pPr>
            <w:r w:rsidRPr="00B16201">
              <w:rPr>
                <w:rFonts w:ascii="Arial" w:hAnsi="Arial" w:cs="Arial"/>
                <w:color w:val="auto"/>
                <w:sz w:val="22"/>
                <w:szCs w:val="22"/>
                <w:lang w:val="it-IT"/>
              </w:rPr>
              <w:t>Lato a vista:</w:t>
            </w:r>
          </w:p>
        </w:tc>
        <w:tc>
          <w:tcPr>
            <w:tcW w:w="7262" w:type="dxa"/>
            <w:vAlign w:val="center"/>
          </w:tcPr>
          <w:p w:rsidR="00415513" w:rsidRPr="00B16201" w:rsidRDefault="00415513" w:rsidP="00B16201">
            <w:pPr>
              <w:tabs>
                <w:tab w:val="left" w:pos="284"/>
                <w:tab w:val="left" w:pos="600"/>
              </w:tabs>
              <w:ind w:right="14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it-IT"/>
              </w:rPr>
            </w:pPr>
            <w:r w:rsidRPr="00B16201">
              <w:rPr>
                <w:rFonts w:ascii="Arial" w:hAnsi="Arial" w:cs="Arial"/>
                <w:color w:val="auto"/>
                <w:sz w:val="22"/>
                <w:szCs w:val="22"/>
                <w:lang w:val="it-IT"/>
              </w:rPr>
              <w:t xml:space="preserve">Doppio strato di verniciatura poliammidica poliuretanica di alta qualità in Coil </w:t>
            </w:r>
            <w:proofErr w:type="spellStart"/>
            <w:r w:rsidRPr="00B16201">
              <w:rPr>
                <w:rFonts w:ascii="Arial" w:hAnsi="Arial" w:cs="Arial"/>
                <w:color w:val="auto"/>
                <w:sz w:val="22"/>
                <w:szCs w:val="22"/>
                <w:lang w:val="it-IT"/>
              </w:rPr>
              <w:t>Coating</w:t>
            </w:r>
            <w:proofErr w:type="spellEnd"/>
            <w:r w:rsidRPr="00B16201">
              <w:rPr>
                <w:rFonts w:ascii="Arial" w:hAnsi="Arial" w:cs="Arial"/>
                <w:color w:val="auto"/>
                <w:sz w:val="22"/>
                <w:szCs w:val="22"/>
                <w:lang w:val="it-IT"/>
              </w:rPr>
              <w:t>.</w:t>
            </w:r>
          </w:p>
        </w:tc>
      </w:tr>
      <w:tr w:rsidR="00415513" w:rsidTr="005C46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Align w:val="center"/>
          </w:tcPr>
          <w:p w:rsidR="00415513" w:rsidRPr="00B16201" w:rsidRDefault="00B16201" w:rsidP="00B16201">
            <w:pPr>
              <w:tabs>
                <w:tab w:val="left" w:pos="284"/>
                <w:tab w:val="left" w:pos="600"/>
              </w:tabs>
              <w:ind w:right="142"/>
              <w:jc w:val="both"/>
              <w:rPr>
                <w:rFonts w:ascii="Arial" w:hAnsi="Arial" w:cs="Arial"/>
                <w:color w:val="auto"/>
                <w:sz w:val="22"/>
                <w:szCs w:val="22"/>
                <w:lang w:val="it-IT"/>
              </w:rPr>
            </w:pPr>
            <w:r w:rsidRPr="00B16201">
              <w:rPr>
                <w:rFonts w:ascii="Arial" w:hAnsi="Arial" w:cs="Arial"/>
                <w:color w:val="auto"/>
                <w:sz w:val="22"/>
                <w:szCs w:val="22"/>
                <w:lang w:val="it-IT"/>
              </w:rPr>
              <w:t>Lato posteriore:</w:t>
            </w:r>
          </w:p>
        </w:tc>
        <w:tc>
          <w:tcPr>
            <w:tcW w:w="7262" w:type="dxa"/>
            <w:vAlign w:val="center"/>
          </w:tcPr>
          <w:p w:rsidR="00415513" w:rsidRPr="00B16201" w:rsidRDefault="00415513" w:rsidP="00B16201">
            <w:pPr>
              <w:tabs>
                <w:tab w:val="left" w:pos="284"/>
                <w:tab w:val="left" w:pos="600"/>
              </w:tabs>
              <w:ind w:right="142"/>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lang w:val="it-IT"/>
              </w:rPr>
            </w:pPr>
            <w:proofErr w:type="spellStart"/>
            <w:r w:rsidRPr="00B16201">
              <w:rPr>
                <w:rFonts w:ascii="Arial" w:hAnsi="Arial" w:cs="Arial"/>
                <w:color w:val="auto"/>
                <w:sz w:val="22"/>
                <w:szCs w:val="22"/>
                <w:lang w:val="it-IT"/>
              </w:rPr>
              <w:t>Primer</w:t>
            </w:r>
            <w:proofErr w:type="spellEnd"/>
            <w:r w:rsidRPr="00B16201">
              <w:rPr>
                <w:rFonts w:ascii="Arial" w:hAnsi="Arial" w:cs="Arial"/>
                <w:color w:val="auto"/>
                <w:sz w:val="22"/>
                <w:szCs w:val="22"/>
                <w:lang w:val="it-IT"/>
              </w:rPr>
              <w:t xml:space="preserve"> protettivo </w:t>
            </w:r>
          </w:p>
        </w:tc>
      </w:tr>
      <w:tr w:rsidR="00415513" w:rsidTr="005C46F2">
        <w:tc>
          <w:tcPr>
            <w:cnfStyle w:val="001000000000" w:firstRow="0" w:lastRow="0" w:firstColumn="1" w:lastColumn="0" w:oddVBand="0" w:evenVBand="0" w:oddHBand="0" w:evenHBand="0" w:firstRowFirstColumn="0" w:firstRowLastColumn="0" w:lastRowFirstColumn="0" w:lastRowLastColumn="0"/>
            <w:tcW w:w="2093" w:type="dxa"/>
            <w:vAlign w:val="center"/>
          </w:tcPr>
          <w:p w:rsidR="00415513" w:rsidRPr="00B16201" w:rsidRDefault="00415513" w:rsidP="00B16201">
            <w:pPr>
              <w:tabs>
                <w:tab w:val="left" w:pos="284"/>
                <w:tab w:val="left" w:pos="600"/>
              </w:tabs>
              <w:ind w:right="142"/>
              <w:jc w:val="both"/>
              <w:rPr>
                <w:rFonts w:ascii="Arial" w:hAnsi="Arial" w:cs="Arial"/>
                <w:color w:val="auto"/>
                <w:sz w:val="22"/>
                <w:szCs w:val="22"/>
                <w:lang w:val="it-IT"/>
              </w:rPr>
            </w:pPr>
            <w:r w:rsidRPr="00B16201">
              <w:rPr>
                <w:rFonts w:ascii="Arial" w:hAnsi="Arial" w:cs="Arial"/>
                <w:color w:val="auto"/>
                <w:sz w:val="22"/>
                <w:szCs w:val="22"/>
                <w:lang w:val="it-IT"/>
              </w:rPr>
              <w:t>Formato:</w:t>
            </w:r>
          </w:p>
        </w:tc>
        <w:tc>
          <w:tcPr>
            <w:tcW w:w="7262" w:type="dxa"/>
            <w:vAlign w:val="center"/>
          </w:tcPr>
          <w:p w:rsidR="00415513" w:rsidRPr="00B16201" w:rsidRDefault="00415513" w:rsidP="00B16201">
            <w:pPr>
              <w:tabs>
                <w:tab w:val="left" w:pos="284"/>
                <w:tab w:val="left" w:pos="600"/>
              </w:tabs>
              <w:ind w:right="14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it-IT"/>
              </w:rPr>
            </w:pPr>
            <w:r w:rsidRPr="00B16201">
              <w:rPr>
                <w:rFonts w:ascii="Arial" w:hAnsi="Arial" w:cs="Arial"/>
                <w:color w:val="auto"/>
                <w:sz w:val="22"/>
                <w:szCs w:val="22"/>
                <w:lang w:val="it-IT"/>
              </w:rPr>
              <w:t>440 × 440 mm utile coperto</w:t>
            </w:r>
          </w:p>
        </w:tc>
      </w:tr>
      <w:tr w:rsidR="00415513" w:rsidTr="005C46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Align w:val="center"/>
          </w:tcPr>
          <w:p w:rsidR="00415513" w:rsidRPr="00B16201" w:rsidRDefault="00B16201" w:rsidP="00B16201">
            <w:pPr>
              <w:tabs>
                <w:tab w:val="left" w:pos="284"/>
                <w:tab w:val="left" w:pos="600"/>
              </w:tabs>
              <w:ind w:right="142"/>
              <w:jc w:val="both"/>
              <w:rPr>
                <w:rFonts w:ascii="Arial" w:hAnsi="Arial" w:cs="Arial"/>
                <w:color w:val="auto"/>
                <w:sz w:val="22"/>
                <w:szCs w:val="22"/>
                <w:lang w:val="it-IT"/>
              </w:rPr>
            </w:pPr>
            <w:r w:rsidRPr="00B16201">
              <w:rPr>
                <w:rFonts w:ascii="Arial" w:hAnsi="Arial" w:cs="Arial"/>
                <w:color w:val="auto"/>
                <w:sz w:val="22"/>
                <w:szCs w:val="22"/>
                <w:lang w:val="it-IT"/>
              </w:rPr>
              <w:t>Peso:</w:t>
            </w:r>
          </w:p>
        </w:tc>
        <w:tc>
          <w:tcPr>
            <w:tcW w:w="7262" w:type="dxa"/>
            <w:vAlign w:val="center"/>
          </w:tcPr>
          <w:p w:rsidR="00415513" w:rsidRPr="00B16201" w:rsidRDefault="00415513" w:rsidP="00B16201">
            <w:pPr>
              <w:tabs>
                <w:tab w:val="left" w:pos="284"/>
                <w:tab w:val="left" w:pos="600"/>
              </w:tabs>
              <w:ind w:right="142"/>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lang w:val="it-IT"/>
              </w:rPr>
            </w:pPr>
            <w:r w:rsidRPr="00B16201">
              <w:rPr>
                <w:rFonts w:ascii="Arial" w:hAnsi="Arial" w:cs="Arial"/>
                <w:color w:val="auto"/>
                <w:sz w:val="22"/>
                <w:szCs w:val="22"/>
                <w:lang w:val="it-IT"/>
              </w:rPr>
              <w:t xml:space="preserve">1 m² = </w:t>
            </w:r>
            <w:proofErr w:type="spellStart"/>
            <w:r w:rsidRPr="00B16201">
              <w:rPr>
                <w:rFonts w:ascii="Arial" w:hAnsi="Arial" w:cs="Arial"/>
                <w:color w:val="auto"/>
                <w:sz w:val="22"/>
                <w:szCs w:val="22"/>
                <w:lang w:val="it-IT"/>
              </w:rPr>
              <w:t>ca</w:t>
            </w:r>
            <w:proofErr w:type="spellEnd"/>
            <w:r w:rsidRPr="00B16201">
              <w:rPr>
                <w:rFonts w:ascii="Arial" w:hAnsi="Arial" w:cs="Arial"/>
                <w:color w:val="auto"/>
                <w:sz w:val="22"/>
                <w:szCs w:val="22"/>
                <w:lang w:val="it-IT"/>
              </w:rPr>
              <w:t xml:space="preserve">. 2,6 kg = 5,24 scaglie 44 </w:t>
            </w:r>
          </w:p>
        </w:tc>
      </w:tr>
      <w:tr w:rsidR="00415513" w:rsidTr="005C46F2">
        <w:tc>
          <w:tcPr>
            <w:cnfStyle w:val="001000000000" w:firstRow="0" w:lastRow="0" w:firstColumn="1" w:lastColumn="0" w:oddVBand="0" w:evenVBand="0" w:oddHBand="0" w:evenHBand="0" w:firstRowFirstColumn="0" w:firstRowLastColumn="0" w:lastRowFirstColumn="0" w:lastRowLastColumn="0"/>
            <w:tcW w:w="2093" w:type="dxa"/>
            <w:vAlign w:val="center"/>
          </w:tcPr>
          <w:p w:rsidR="00415513" w:rsidRPr="00B16201" w:rsidRDefault="00B16201" w:rsidP="00B16201">
            <w:pPr>
              <w:tabs>
                <w:tab w:val="left" w:pos="284"/>
                <w:tab w:val="left" w:pos="600"/>
              </w:tabs>
              <w:ind w:right="142"/>
              <w:jc w:val="both"/>
              <w:rPr>
                <w:rFonts w:ascii="Arial" w:hAnsi="Arial" w:cs="Arial"/>
                <w:color w:val="auto"/>
                <w:sz w:val="22"/>
                <w:szCs w:val="22"/>
                <w:lang w:val="it-IT"/>
              </w:rPr>
            </w:pPr>
            <w:r w:rsidRPr="00B16201">
              <w:rPr>
                <w:rFonts w:ascii="Arial" w:hAnsi="Arial" w:cs="Arial"/>
                <w:color w:val="auto"/>
                <w:sz w:val="22"/>
                <w:szCs w:val="22"/>
                <w:lang w:val="it-IT"/>
              </w:rPr>
              <w:t>Confezione:</w:t>
            </w:r>
          </w:p>
        </w:tc>
        <w:tc>
          <w:tcPr>
            <w:tcW w:w="7262" w:type="dxa"/>
            <w:vAlign w:val="center"/>
          </w:tcPr>
          <w:p w:rsidR="00415513" w:rsidRPr="00B16201" w:rsidRDefault="00415513" w:rsidP="00B16201">
            <w:pPr>
              <w:tabs>
                <w:tab w:val="left" w:pos="284"/>
                <w:tab w:val="left" w:pos="600"/>
              </w:tabs>
              <w:ind w:right="14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it-IT"/>
              </w:rPr>
            </w:pPr>
            <w:r w:rsidRPr="00B16201">
              <w:rPr>
                <w:rFonts w:ascii="Arial" w:hAnsi="Arial" w:cs="Arial"/>
                <w:color w:val="auto"/>
                <w:sz w:val="22"/>
                <w:szCs w:val="22"/>
                <w:lang w:val="it-IT"/>
              </w:rPr>
              <w:t xml:space="preserve">Confezione con 42 pz. = 8 m² </w:t>
            </w:r>
          </w:p>
        </w:tc>
      </w:tr>
      <w:tr w:rsidR="00415513" w:rsidTr="005C46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Align w:val="center"/>
          </w:tcPr>
          <w:p w:rsidR="00415513" w:rsidRPr="00B16201" w:rsidRDefault="00B16201" w:rsidP="00B16201">
            <w:pPr>
              <w:tabs>
                <w:tab w:val="left" w:pos="284"/>
                <w:tab w:val="left" w:pos="600"/>
              </w:tabs>
              <w:ind w:right="142"/>
              <w:jc w:val="both"/>
              <w:rPr>
                <w:rFonts w:ascii="Arial" w:hAnsi="Arial" w:cs="Arial"/>
                <w:color w:val="auto"/>
                <w:sz w:val="22"/>
                <w:szCs w:val="22"/>
                <w:lang w:val="it-IT"/>
              </w:rPr>
            </w:pPr>
            <w:r w:rsidRPr="00B16201">
              <w:rPr>
                <w:rFonts w:ascii="Arial" w:hAnsi="Arial" w:cs="Arial"/>
                <w:color w:val="auto"/>
                <w:sz w:val="22"/>
                <w:szCs w:val="22"/>
                <w:lang w:val="it-IT"/>
              </w:rPr>
              <w:t>Pendenza:</w:t>
            </w:r>
          </w:p>
        </w:tc>
        <w:tc>
          <w:tcPr>
            <w:tcW w:w="7262" w:type="dxa"/>
            <w:vAlign w:val="center"/>
          </w:tcPr>
          <w:p w:rsidR="00415513" w:rsidRPr="00B16201" w:rsidRDefault="00415513" w:rsidP="00B16201">
            <w:pPr>
              <w:tabs>
                <w:tab w:val="left" w:pos="284"/>
                <w:tab w:val="left" w:pos="600"/>
              </w:tabs>
              <w:ind w:right="142"/>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lang w:val="it-IT"/>
              </w:rPr>
            </w:pPr>
            <w:r w:rsidRPr="00B16201">
              <w:rPr>
                <w:rFonts w:ascii="Arial" w:hAnsi="Arial" w:cs="Arial"/>
                <w:color w:val="auto"/>
                <w:sz w:val="22"/>
                <w:szCs w:val="22"/>
                <w:lang w:val="it-IT"/>
              </w:rPr>
              <w:t>A partire da 12°</w:t>
            </w:r>
          </w:p>
        </w:tc>
      </w:tr>
      <w:tr w:rsidR="00415513" w:rsidRPr="00ED295E" w:rsidTr="005C46F2">
        <w:tc>
          <w:tcPr>
            <w:cnfStyle w:val="001000000000" w:firstRow="0" w:lastRow="0" w:firstColumn="1" w:lastColumn="0" w:oddVBand="0" w:evenVBand="0" w:oddHBand="0" w:evenHBand="0" w:firstRowFirstColumn="0" w:firstRowLastColumn="0" w:lastRowFirstColumn="0" w:lastRowLastColumn="0"/>
            <w:tcW w:w="2093" w:type="dxa"/>
            <w:vAlign w:val="center"/>
          </w:tcPr>
          <w:p w:rsidR="00415513" w:rsidRPr="00B16201" w:rsidRDefault="00B16201" w:rsidP="00B16201">
            <w:pPr>
              <w:tabs>
                <w:tab w:val="left" w:pos="284"/>
                <w:tab w:val="left" w:pos="600"/>
              </w:tabs>
              <w:ind w:right="142"/>
              <w:jc w:val="both"/>
              <w:rPr>
                <w:rFonts w:ascii="Arial" w:hAnsi="Arial" w:cs="Arial"/>
                <w:color w:val="auto"/>
                <w:sz w:val="22"/>
                <w:szCs w:val="22"/>
                <w:lang w:val="it-IT"/>
              </w:rPr>
            </w:pPr>
            <w:r w:rsidRPr="00B16201">
              <w:rPr>
                <w:rFonts w:ascii="Arial" w:hAnsi="Arial" w:cs="Arial"/>
                <w:color w:val="auto"/>
                <w:sz w:val="22"/>
                <w:szCs w:val="22"/>
                <w:lang w:val="it-IT"/>
              </w:rPr>
              <w:t>Posa:</w:t>
            </w:r>
          </w:p>
        </w:tc>
        <w:tc>
          <w:tcPr>
            <w:tcW w:w="7262" w:type="dxa"/>
            <w:vAlign w:val="center"/>
          </w:tcPr>
          <w:p w:rsidR="00415513" w:rsidRPr="00B16201" w:rsidRDefault="00415513" w:rsidP="00B16201">
            <w:pPr>
              <w:tabs>
                <w:tab w:val="left" w:pos="284"/>
                <w:tab w:val="left" w:pos="600"/>
              </w:tabs>
              <w:ind w:right="14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it-IT"/>
              </w:rPr>
            </w:pPr>
            <w:proofErr w:type="gramStart"/>
            <w:r w:rsidRPr="00B16201">
              <w:rPr>
                <w:rFonts w:ascii="Arial" w:hAnsi="Arial" w:cs="Arial"/>
                <w:color w:val="auto"/>
                <w:sz w:val="22"/>
                <w:szCs w:val="22"/>
                <w:lang w:val="it-IT"/>
              </w:rPr>
              <w:t>su</w:t>
            </w:r>
            <w:proofErr w:type="gramEnd"/>
            <w:r w:rsidRPr="00B16201">
              <w:rPr>
                <w:rFonts w:ascii="Arial" w:hAnsi="Arial" w:cs="Arial"/>
                <w:color w:val="auto"/>
                <w:sz w:val="22"/>
                <w:szCs w:val="22"/>
                <w:lang w:val="it-IT"/>
              </w:rPr>
              <w:t xml:space="preserve"> tavolato pieno (spessore min. 24 mm)</w:t>
            </w:r>
          </w:p>
        </w:tc>
      </w:tr>
      <w:tr w:rsidR="00415513" w:rsidRPr="00ED295E" w:rsidTr="005C46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Align w:val="center"/>
          </w:tcPr>
          <w:p w:rsidR="00415513" w:rsidRPr="00B16201" w:rsidRDefault="00B16201" w:rsidP="00B16201">
            <w:pPr>
              <w:tabs>
                <w:tab w:val="left" w:pos="284"/>
                <w:tab w:val="left" w:pos="600"/>
              </w:tabs>
              <w:ind w:right="142"/>
              <w:jc w:val="both"/>
              <w:rPr>
                <w:rFonts w:ascii="Arial" w:hAnsi="Arial" w:cs="Arial"/>
                <w:color w:val="auto"/>
                <w:sz w:val="22"/>
                <w:szCs w:val="22"/>
                <w:lang w:val="it-IT"/>
              </w:rPr>
            </w:pPr>
            <w:r w:rsidRPr="00B16201">
              <w:rPr>
                <w:rFonts w:ascii="Arial" w:hAnsi="Arial" w:cs="Arial"/>
                <w:color w:val="auto"/>
                <w:sz w:val="22"/>
                <w:szCs w:val="22"/>
                <w:lang w:val="it-IT"/>
              </w:rPr>
              <w:t>Fissaggio:</w:t>
            </w:r>
          </w:p>
        </w:tc>
        <w:tc>
          <w:tcPr>
            <w:tcW w:w="7262" w:type="dxa"/>
            <w:vAlign w:val="center"/>
          </w:tcPr>
          <w:p w:rsidR="00415513" w:rsidRPr="00B16201" w:rsidRDefault="00B16201" w:rsidP="00B16201">
            <w:pPr>
              <w:tabs>
                <w:tab w:val="left" w:pos="284"/>
                <w:tab w:val="left" w:pos="600"/>
              </w:tabs>
              <w:ind w:right="142"/>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lang w:val="it-IT"/>
              </w:rPr>
            </w:pPr>
            <w:proofErr w:type="gramStart"/>
            <w:r w:rsidRPr="00B16201">
              <w:rPr>
                <w:rFonts w:ascii="Arial" w:hAnsi="Arial" w:cs="Arial"/>
                <w:color w:val="auto"/>
                <w:sz w:val="22"/>
                <w:szCs w:val="22"/>
                <w:lang w:val="it-IT"/>
              </w:rPr>
              <w:t>diretto</w:t>
            </w:r>
            <w:proofErr w:type="gramEnd"/>
            <w:r w:rsidRPr="00B16201">
              <w:rPr>
                <w:rFonts w:ascii="Arial" w:hAnsi="Arial" w:cs="Arial"/>
                <w:color w:val="auto"/>
                <w:sz w:val="22"/>
                <w:szCs w:val="22"/>
                <w:lang w:val="it-IT"/>
              </w:rPr>
              <w:t xml:space="preserve"> con 4 chiodi zigrinati PREFA 28/25</w:t>
            </w:r>
          </w:p>
        </w:tc>
      </w:tr>
    </w:tbl>
    <w:p w:rsidR="00780465" w:rsidRPr="00780465" w:rsidRDefault="002D6CE8" w:rsidP="005C46F2">
      <w:pPr>
        <w:tabs>
          <w:tab w:val="left" w:pos="284"/>
          <w:tab w:val="left" w:pos="600"/>
        </w:tabs>
        <w:spacing w:after="120" w:line="288" w:lineRule="auto"/>
        <w:ind w:right="141"/>
        <w:jc w:val="both"/>
        <w:rPr>
          <w:rFonts w:ascii="Arial" w:hAnsi="Arial" w:cs="Arial"/>
          <w:b/>
          <w:color w:val="0070C0"/>
          <w:sz w:val="22"/>
          <w:szCs w:val="22"/>
          <w:lang w:val="it-IT" w:bidi="it-IT"/>
        </w:rPr>
      </w:pPr>
      <w:r w:rsidRPr="002D6CE8">
        <w:rPr>
          <w:rFonts w:ascii="Arial" w:hAnsi="Arial" w:cs="Arial"/>
          <w:color w:val="0070C0"/>
          <w:sz w:val="22"/>
          <w:szCs w:val="22"/>
          <w:lang w:val="it-IT"/>
        </w:rPr>
        <w:t xml:space="preserve">  </w:t>
      </w:r>
    </w:p>
    <w:p w:rsidR="009F0735" w:rsidRPr="00BE60AB" w:rsidRDefault="008D074C" w:rsidP="00780465">
      <w:pPr>
        <w:tabs>
          <w:tab w:val="left" w:pos="284"/>
          <w:tab w:val="left" w:pos="600"/>
        </w:tabs>
        <w:spacing w:after="120" w:line="288" w:lineRule="auto"/>
        <w:ind w:left="284" w:right="141"/>
        <w:jc w:val="both"/>
        <w:rPr>
          <w:rFonts w:ascii="Arial" w:hAnsi="Arial" w:cs="Arial"/>
          <w:sz w:val="22"/>
          <w:szCs w:val="22"/>
          <w:lang w:val="it-IT" w:eastAsia="ko-KR"/>
        </w:rPr>
      </w:pPr>
      <w:r w:rsidRPr="00347583">
        <w:rPr>
          <w:rFonts w:ascii="Arial" w:hAnsi="Arial" w:cs="Arial"/>
          <w:b/>
          <w:bCs/>
          <w:sz w:val="22"/>
          <w:szCs w:val="22"/>
          <w:lang w:val="it-IT"/>
        </w:rPr>
        <w:t>Photo credit:</w:t>
      </w:r>
      <w:r w:rsidR="00AF686B" w:rsidRPr="00347583">
        <w:rPr>
          <w:rFonts w:ascii="Arial" w:hAnsi="Arial" w:cs="Arial"/>
          <w:b/>
          <w:bCs/>
          <w:sz w:val="22"/>
          <w:szCs w:val="22"/>
          <w:lang w:val="it-IT"/>
        </w:rPr>
        <w:t xml:space="preserve"> </w:t>
      </w:r>
      <w:r w:rsidRPr="00347583">
        <w:rPr>
          <w:rFonts w:ascii="Arial" w:hAnsi="Arial" w:cs="Arial"/>
          <w:sz w:val="22"/>
          <w:szCs w:val="22"/>
          <w:lang w:val="it-IT"/>
        </w:rPr>
        <w:t>PREFA/</w:t>
      </w:r>
      <w:r w:rsidR="00780465" w:rsidRPr="00780465">
        <w:rPr>
          <w:rFonts w:ascii="Tahoma" w:hAnsi="Tahoma" w:cs="Tahoma"/>
          <w:sz w:val="36"/>
          <w:szCs w:val="36"/>
          <w:lang w:val="de-AT"/>
        </w:rPr>
        <w:t xml:space="preserve"> </w:t>
      </w:r>
      <w:r w:rsidR="00780465" w:rsidRPr="00780465">
        <w:rPr>
          <w:rFonts w:ascii="Arial" w:hAnsi="Arial" w:cs="Arial"/>
          <w:sz w:val="22"/>
          <w:szCs w:val="22"/>
          <w:lang w:val="de-AT"/>
        </w:rPr>
        <w:t>Armin Huber</w:t>
      </w:r>
    </w:p>
    <w:p w:rsidR="005C46F2" w:rsidRDefault="005C46F2" w:rsidP="00347583">
      <w:pPr>
        <w:tabs>
          <w:tab w:val="left" w:pos="284"/>
          <w:tab w:val="left" w:pos="8520"/>
        </w:tabs>
        <w:autoSpaceDE w:val="0"/>
        <w:autoSpaceDN w:val="0"/>
        <w:adjustRightInd w:val="0"/>
        <w:spacing w:line="276" w:lineRule="auto"/>
        <w:ind w:left="284" w:right="141"/>
        <w:jc w:val="both"/>
        <w:rPr>
          <w:rFonts w:ascii="Arial" w:hAnsi="Arial" w:cs="Arial"/>
          <w:b/>
          <w:sz w:val="22"/>
          <w:szCs w:val="22"/>
          <w:lang w:val="it-IT" w:eastAsia="ko-KR"/>
        </w:rPr>
      </w:pPr>
    </w:p>
    <w:p w:rsidR="009F0735" w:rsidRPr="00BE60AB" w:rsidRDefault="009F0735" w:rsidP="00347583">
      <w:pPr>
        <w:tabs>
          <w:tab w:val="left" w:pos="284"/>
          <w:tab w:val="left" w:pos="8520"/>
        </w:tabs>
        <w:autoSpaceDE w:val="0"/>
        <w:autoSpaceDN w:val="0"/>
        <w:adjustRightInd w:val="0"/>
        <w:spacing w:line="276" w:lineRule="auto"/>
        <w:ind w:left="284" w:right="141"/>
        <w:jc w:val="both"/>
        <w:rPr>
          <w:rFonts w:ascii="Arial" w:hAnsi="Arial" w:cs="Arial"/>
          <w:b/>
          <w:sz w:val="22"/>
          <w:szCs w:val="22"/>
          <w:lang w:val="it-IT" w:eastAsia="ko-KR"/>
        </w:rPr>
      </w:pPr>
      <w:r w:rsidRPr="00BE60AB">
        <w:rPr>
          <w:rFonts w:ascii="Arial" w:hAnsi="Arial" w:cs="Arial"/>
          <w:b/>
          <w:sz w:val="22"/>
          <w:szCs w:val="22"/>
          <w:lang w:val="it-IT" w:eastAsia="ko-KR"/>
        </w:rPr>
        <w:lastRenderedPageBreak/>
        <w:t>PREFA Italia Srl</w:t>
      </w:r>
    </w:p>
    <w:p w:rsidR="009F0735" w:rsidRPr="00BE60AB" w:rsidRDefault="009F0735" w:rsidP="00BE60AB">
      <w:pPr>
        <w:tabs>
          <w:tab w:val="left" w:pos="284"/>
          <w:tab w:val="left" w:pos="8520"/>
        </w:tabs>
        <w:autoSpaceDE w:val="0"/>
        <w:autoSpaceDN w:val="0"/>
        <w:adjustRightInd w:val="0"/>
        <w:spacing w:line="276" w:lineRule="auto"/>
        <w:ind w:left="284" w:right="141"/>
        <w:jc w:val="both"/>
        <w:rPr>
          <w:rFonts w:ascii="Arial" w:hAnsi="Arial" w:cs="Arial"/>
          <w:sz w:val="18"/>
          <w:szCs w:val="18"/>
          <w:lang w:val="it-IT" w:eastAsia="ko-KR"/>
        </w:rPr>
      </w:pPr>
      <w:r w:rsidRPr="00BE60AB">
        <w:rPr>
          <w:rFonts w:ascii="Arial" w:hAnsi="Arial" w:cs="Arial"/>
          <w:sz w:val="18"/>
          <w:szCs w:val="18"/>
          <w:lang w:val="it-IT" w:eastAsia="ko-KR"/>
        </w:rPr>
        <w:t xml:space="preserve">Via </w:t>
      </w:r>
      <w:proofErr w:type="spellStart"/>
      <w:r w:rsidRPr="00BE60AB">
        <w:rPr>
          <w:rFonts w:ascii="Arial" w:hAnsi="Arial" w:cs="Arial"/>
          <w:sz w:val="18"/>
          <w:szCs w:val="18"/>
          <w:lang w:val="it-IT" w:eastAsia="ko-KR"/>
        </w:rPr>
        <w:t>Negrelli</w:t>
      </w:r>
      <w:proofErr w:type="spellEnd"/>
      <w:r w:rsidRPr="00BE60AB">
        <w:rPr>
          <w:rFonts w:ascii="Arial" w:hAnsi="Arial" w:cs="Arial"/>
          <w:sz w:val="18"/>
          <w:szCs w:val="18"/>
          <w:lang w:val="it-IT" w:eastAsia="ko-KR"/>
        </w:rPr>
        <w:t>, 23 – 39100 BOLZANO</w:t>
      </w:r>
    </w:p>
    <w:p w:rsidR="009F0735" w:rsidRPr="00347583" w:rsidRDefault="009F0735" w:rsidP="00BE60AB">
      <w:pPr>
        <w:tabs>
          <w:tab w:val="left" w:pos="284"/>
          <w:tab w:val="left" w:pos="8520"/>
        </w:tabs>
        <w:autoSpaceDE w:val="0"/>
        <w:autoSpaceDN w:val="0"/>
        <w:adjustRightInd w:val="0"/>
        <w:spacing w:line="276" w:lineRule="auto"/>
        <w:ind w:left="284" w:right="141"/>
        <w:jc w:val="both"/>
        <w:rPr>
          <w:rFonts w:ascii="Arial" w:hAnsi="Arial" w:cs="Arial"/>
          <w:sz w:val="18"/>
          <w:szCs w:val="18"/>
          <w:lang w:val="en-US" w:eastAsia="ko-KR"/>
        </w:rPr>
      </w:pPr>
      <w:r w:rsidRPr="00347583">
        <w:rPr>
          <w:rFonts w:ascii="Arial" w:hAnsi="Arial" w:cs="Arial"/>
          <w:sz w:val="18"/>
          <w:szCs w:val="18"/>
          <w:lang w:val="en-US" w:eastAsia="ko-KR"/>
        </w:rPr>
        <w:t>T. +39 0471 068680 - F: +39 0471 068690</w:t>
      </w:r>
    </w:p>
    <w:p w:rsidR="009F0735" w:rsidRPr="00347583" w:rsidRDefault="00ED295E" w:rsidP="00BE60AB">
      <w:pPr>
        <w:tabs>
          <w:tab w:val="left" w:pos="284"/>
          <w:tab w:val="left" w:pos="8520"/>
        </w:tabs>
        <w:autoSpaceDE w:val="0"/>
        <w:autoSpaceDN w:val="0"/>
        <w:adjustRightInd w:val="0"/>
        <w:spacing w:line="276" w:lineRule="auto"/>
        <w:ind w:left="284" w:right="141"/>
        <w:jc w:val="both"/>
        <w:rPr>
          <w:rFonts w:ascii="Arial" w:hAnsi="Arial" w:cs="Arial"/>
          <w:color w:val="0070C0"/>
          <w:sz w:val="18"/>
          <w:szCs w:val="18"/>
          <w:lang w:val="en-US" w:eastAsia="ko-KR"/>
        </w:rPr>
      </w:pPr>
      <w:hyperlink r:id="rId17" w:history="1">
        <w:r w:rsidR="009F0735" w:rsidRPr="00347583">
          <w:rPr>
            <w:rFonts w:ascii="Arial" w:hAnsi="Arial" w:cs="Arial"/>
            <w:color w:val="0070C0"/>
            <w:sz w:val="18"/>
            <w:szCs w:val="18"/>
            <w:lang w:val="en-US" w:eastAsia="ko-KR"/>
          </w:rPr>
          <w:t>office.it@prefa.com</w:t>
        </w:r>
      </w:hyperlink>
      <w:r w:rsidR="009F0735" w:rsidRPr="00347583">
        <w:rPr>
          <w:rFonts w:ascii="Arial" w:hAnsi="Arial" w:cs="Arial"/>
          <w:color w:val="0070C0"/>
          <w:sz w:val="18"/>
          <w:szCs w:val="18"/>
          <w:lang w:val="en-US" w:eastAsia="ko-KR"/>
        </w:rPr>
        <w:t xml:space="preserve"> </w:t>
      </w:r>
      <w:r w:rsidR="00B96E00" w:rsidRPr="00347583">
        <w:rPr>
          <w:rFonts w:ascii="Arial" w:hAnsi="Arial" w:cs="Arial"/>
          <w:color w:val="0070C0"/>
          <w:sz w:val="18"/>
          <w:szCs w:val="18"/>
          <w:lang w:val="en-US" w:eastAsia="ko-KR"/>
        </w:rPr>
        <w:t xml:space="preserve"> - </w:t>
      </w:r>
      <w:hyperlink r:id="rId18" w:history="1">
        <w:r w:rsidR="009F0735" w:rsidRPr="00347583">
          <w:rPr>
            <w:rFonts w:ascii="Arial" w:hAnsi="Arial" w:cs="Arial"/>
            <w:color w:val="0070C0"/>
            <w:sz w:val="18"/>
            <w:szCs w:val="18"/>
            <w:lang w:val="en-US" w:eastAsia="ko-KR"/>
          </w:rPr>
          <w:t>www.prefa.com</w:t>
        </w:r>
      </w:hyperlink>
    </w:p>
    <w:p w:rsidR="009F0735" w:rsidRPr="00347583" w:rsidRDefault="009F0735" w:rsidP="00BE60AB">
      <w:pPr>
        <w:tabs>
          <w:tab w:val="left" w:pos="284"/>
          <w:tab w:val="left" w:pos="8520"/>
        </w:tabs>
        <w:autoSpaceDE w:val="0"/>
        <w:autoSpaceDN w:val="0"/>
        <w:adjustRightInd w:val="0"/>
        <w:spacing w:line="276" w:lineRule="auto"/>
        <w:ind w:left="284" w:right="141"/>
        <w:jc w:val="both"/>
        <w:rPr>
          <w:rFonts w:ascii="Arial" w:eastAsia="Calibri" w:hAnsi="Arial" w:cs="Arial"/>
          <w:b/>
          <w:i/>
          <w:sz w:val="22"/>
          <w:szCs w:val="22"/>
          <w:lang w:val="en-US" w:eastAsia="en-US"/>
        </w:rPr>
      </w:pPr>
    </w:p>
    <w:p w:rsidR="00EF336D" w:rsidRPr="00347583" w:rsidRDefault="00EF336D" w:rsidP="00BE60AB">
      <w:pPr>
        <w:tabs>
          <w:tab w:val="left" w:pos="284"/>
          <w:tab w:val="left" w:pos="8520"/>
        </w:tabs>
        <w:autoSpaceDE w:val="0"/>
        <w:autoSpaceDN w:val="0"/>
        <w:adjustRightInd w:val="0"/>
        <w:spacing w:line="276" w:lineRule="auto"/>
        <w:ind w:left="284" w:right="141"/>
        <w:jc w:val="both"/>
        <w:rPr>
          <w:rFonts w:ascii="Arial" w:eastAsia="Calibri" w:hAnsi="Arial" w:cs="Arial"/>
          <w:b/>
          <w:i/>
          <w:sz w:val="22"/>
          <w:szCs w:val="22"/>
          <w:lang w:val="en-US" w:eastAsia="en-US"/>
        </w:rPr>
      </w:pPr>
    </w:p>
    <w:p w:rsidR="009F0735" w:rsidRPr="00BE60AB" w:rsidRDefault="009F0735" w:rsidP="00BE60AB">
      <w:pPr>
        <w:tabs>
          <w:tab w:val="left" w:pos="284"/>
          <w:tab w:val="left" w:pos="8520"/>
        </w:tabs>
        <w:autoSpaceDE w:val="0"/>
        <w:autoSpaceDN w:val="0"/>
        <w:adjustRightInd w:val="0"/>
        <w:spacing w:line="276" w:lineRule="auto"/>
        <w:ind w:left="284" w:right="141"/>
        <w:jc w:val="both"/>
        <w:rPr>
          <w:rFonts w:ascii="Arial" w:eastAsia="Calibri" w:hAnsi="Arial" w:cs="Arial"/>
          <w:sz w:val="22"/>
          <w:szCs w:val="22"/>
          <w:lang w:val="it-IT" w:eastAsia="en-US"/>
        </w:rPr>
      </w:pPr>
      <w:r w:rsidRPr="00BE60AB">
        <w:rPr>
          <w:rFonts w:ascii="Arial" w:eastAsia="Calibri" w:hAnsi="Arial" w:cs="Arial"/>
          <w:b/>
          <w:i/>
          <w:sz w:val="22"/>
          <w:szCs w:val="22"/>
          <w:lang w:val="it-IT" w:eastAsia="en-US"/>
        </w:rPr>
        <w:t>Press Contact</w:t>
      </w:r>
      <w:r w:rsidRPr="00BE60AB">
        <w:rPr>
          <w:rFonts w:ascii="Arial" w:eastAsia="Calibri" w:hAnsi="Arial" w:cs="Arial"/>
          <w:i/>
          <w:sz w:val="22"/>
          <w:szCs w:val="22"/>
          <w:lang w:val="it-IT" w:eastAsia="en-US"/>
        </w:rPr>
        <w:t>:</w:t>
      </w:r>
      <w:r w:rsidRPr="00BE60AB">
        <w:rPr>
          <w:rFonts w:ascii="Arial" w:eastAsia="Calibri" w:hAnsi="Arial" w:cs="Arial"/>
          <w:sz w:val="22"/>
          <w:szCs w:val="22"/>
          <w:lang w:val="it-IT" w:eastAsia="en-US"/>
        </w:rPr>
        <w:t xml:space="preserve"> </w:t>
      </w:r>
    </w:p>
    <w:p w:rsidR="0054269C" w:rsidRPr="00BE60AB" w:rsidRDefault="009F0735" w:rsidP="00BE60AB">
      <w:pPr>
        <w:tabs>
          <w:tab w:val="left" w:pos="284"/>
          <w:tab w:val="left" w:pos="8520"/>
        </w:tabs>
        <w:autoSpaceDE w:val="0"/>
        <w:autoSpaceDN w:val="0"/>
        <w:adjustRightInd w:val="0"/>
        <w:spacing w:line="276" w:lineRule="auto"/>
        <w:ind w:left="284" w:right="141"/>
        <w:jc w:val="both"/>
        <w:rPr>
          <w:rFonts w:ascii="Arial" w:hAnsi="Arial" w:cs="Arial"/>
          <w:sz w:val="18"/>
          <w:szCs w:val="18"/>
          <w:lang w:val="it-IT" w:eastAsia="ko-KR"/>
        </w:rPr>
      </w:pPr>
      <w:r w:rsidRPr="00BE60AB">
        <w:rPr>
          <w:rFonts w:ascii="Arial" w:hAnsi="Arial" w:cs="Arial"/>
          <w:b/>
          <w:color w:val="C00000"/>
          <w:sz w:val="22"/>
          <w:szCs w:val="22"/>
          <w:lang w:val="it-IT" w:eastAsia="ko-KR"/>
        </w:rPr>
        <w:t>DNART srl</w:t>
      </w:r>
      <w:r w:rsidRPr="00BE60AB">
        <w:rPr>
          <w:rFonts w:ascii="Arial" w:hAnsi="Arial" w:cs="Arial"/>
          <w:sz w:val="18"/>
          <w:szCs w:val="18"/>
          <w:lang w:val="it-IT" w:eastAsia="ko-KR"/>
        </w:rPr>
        <w:t xml:space="preserve"> </w:t>
      </w:r>
    </w:p>
    <w:p w:rsidR="009F0735" w:rsidRPr="00BE60AB" w:rsidRDefault="009F0735" w:rsidP="00BE60AB">
      <w:pPr>
        <w:tabs>
          <w:tab w:val="left" w:pos="284"/>
          <w:tab w:val="left" w:pos="8520"/>
        </w:tabs>
        <w:autoSpaceDE w:val="0"/>
        <w:autoSpaceDN w:val="0"/>
        <w:adjustRightInd w:val="0"/>
        <w:spacing w:line="276" w:lineRule="auto"/>
        <w:ind w:left="284" w:right="141"/>
        <w:jc w:val="both"/>
        <w:rPr>
          <w:rFonts w:ascii="Arial" w:hAnsi="Arial" w:cs="Arial"/>
          <w:sz w:val="18"/>
          <w:szCs w:val="18"/>
          <w:lang w:val="it-IT" w:eastAsia="ko-KR"/>
        </w:rPr>
      </w:pPr>
      <w:r w:rsidRPr="00BE60AB">
        <w:rPr>
          <w:rFonts w:ascii="Arial" w:hAnsi="Arial" w:cs="Arial"/>
          <w:b/>
          <w:sz w:val="18"/>
          <w:szCs w:val="18"/>
          <w:lang w:val="it-IT" w:eastAsia="ko-KR"/>
        </w:rPr>
        <w:t>Dott.ssa Chiara Consumi</w:t>
      </w:r>
      <w:r w:rsidR="0054269C" w:rsidRPr="00BE60AB">
        <w:rPr>
          <w:rFonts w:ascii="Arial" w:hAnsi="Arial" w:cs="Arial"/>
          <w:b/>
          <w:sz w:val="18"/>
          <w:szCs w:val="18"/>
          <w:lang w:val="it-IT" w:eastAsia="ko-KR"/>
        </w:rPr>
        <w:t xml:space="preserve"> | Dott.ssa Daniela Mannini</w:t>
      </w:r>
    </w:p>
    <w:p w:rsidR="009F0735" w:rsidRPr="00BE60AB" w:rsidRDefault="009F0735" w:rsidP="00BE60AB">
      <w:pPr>
        <w:tabs>
          <w:tab w:val="left" w:pos="284"/>
          <w:tab w:val="left" w:pos="8520"/>
        </w:tabs>
        <w:autoSpaceDE w:val="0"/>
        <w:autoSpaceDN w:val="0"/>
        <w:adjustRightInd w:val="0"/>
        <w:spacing w:line="276" w:lineRule="auto"/>
        <w:ind w:left="284" w:right="141"/>
        <w:jc w:val="both"/>
        <w:rPr>
          <w:rFonts w:ascii="Arial" w:hAnsi="Arial" w:cs="Arial"/>
          <w:b/>
          <w:sz w:val="28"/>
          <w:szCs w:val="28"/>
          <w:lang w:val="it-IT" w:eastAsia="ar-SA"/>
        </w:rPr>
      </w:pPr>
      <w:r w:rsidRPr="00BE60AB">
        <w:rPr>
          <w:rFonts w:ascii="Arial" w:hAnsi="Arial" w:cs="Arial"/>
          <w:sz w:val="18"/>
          <w:szCs w:val="18"/>
          <w:lang w:val="it-IT" w:eastAsia="ko-KR"/>
        </w:rPr>
        <w:t xml:space="preserve">Via </w:t>
      </w:r>
      <w:proofErr w:type="spellStart"/>
      <w:r w:rsidR="0054269C" w:rsidRPr="00BE60AB">
        <w:rPr>
          <w:rFonts w:ascii="Arial" w:hAnsi="Arial" w:cs="Arial"/>
          <w:sz w:val="18"/>
          <w:szCs w:val="18"/>
          <w:lang w:val="it-IT" w:eastAsia="ko-KR"/>
        </w:rPr>
        <w:t>Barazzuoli</w:t>
      </w:r>
      <w:proofErr w:type="spellEnd"/>
      <w:r w:rsidR="0054269C" w:rsidRPr="00BE60AB">
        <w:rPr>
          <w:rFonts w:ascii="Arial" w:hAnsi="Arial" w:cs="Arial"/>
          <w:sz w:val="18"/>
          <w:szCs w:val="18"/>
          <w:lang w:val="it-IT" w:eastAsia="ko-KR"/>
        </w:rPr>
        <w:t>, 21</w:t>
      </w:r>
      <w:r w:rsidRPr="00BE60AB">
        <w:rPr>
          <w:rFonts w:ascii="Arial" w:hAnsi="Arial" w:cs="Arial"/>
          <w:sz w:val="18"/>
          <w:szCs w:val="18"/>
          <w:lang w:val="it-IT" w:eastAsia="ko-KR"/>
        </w:rPr>
        <w:t xml:space="preserve"> </w:t>
      </w:r>
      <w:r w:rsidR="0054269C" w:rsidRPr="00BE60AB">
        <w:rPr>
          <w:rFonts w:ascii="Arial" w:hAnsi="Arial" w:cs="Arial"/>
          <w:sz w:val="18"/>
          <w:szCs w:val="18"/>
          <w:lang w:val="it-IT" w:eastAsia="ko-KR"/>
        </w:rPr>
        <w:t>–</w:t>
      </w:r>
      <w:r w:rsidRPr="00BE60AB">
        <w:rPr>
          <w:rFonts w:ascii="Arial" w:hAnsi="Arial" w:cs="Arial"/>
          <w:sz w:val="18"/>
          <w:szCs w:val="18"/>
          <w:lang w:val="it-IT" w:eastAsia="ko-KR"/>
        </w:rPr>
        <w:t xml:space="preserve"> </w:t>
      </w:r>
      <w:r w:rsidR="0054269C" w:rsidRPr="00BE60AB">
        <w:rPr>
          <w:rFonts w:ascii="Arial" w:hAnsi="Arial" w:cs="Arial"/>
          <w:sz w:val="18"/>
          <w:szCs w:val="18"/>
          <w:lang w:val="it-IT" w:eastAsia="ko-KR"/>
        </w:rPr>
        <w:t xml:space="preserve">50136 </w:t>
      </w:r>
      <w:r w:rsidRPr="00BE60AB">
        <w:rPr>
          <w:rFonts w:ascii="Arial" w:hAnsi="Arial" w:cs="Arial"/>
          <w:sz w:val="18"/>
          <w:szCs w:val="18"/>
          <w:lang w:val="it-IT" w:eastAsia="ko-KR"/>
        </w:rPr>
        <w:t>FIRENZE</w:t>
      </w:r>
    </w:p>
    <w:p w:rsidR="0002272E" w:rsidRPr="00BE60AB" w:rsidRDefault="009F0735" w:rsidP="00BE60AB">
      <w:pPr>
        <w:tabs>
          <w:tab w:val="left" w:pos="284"/>
          <w:tab w:val="left" w:pos="8520"/>
        </w:tabs>
        <w:autoSpaceDE w:val="0"/>
        <w:autoSpaceDN w:val="0"/>
        <w:adjustRightInd w:val="0"/>
        <w:spacing w:line="276" w:lineRule="auto"/>
        <w:ind w:left="284" w:right="141"/>
        <w:jc w:val="both"/>
        <w:rPr>
          <w:rFonts w:ascii="Arial" w:hAnsi="Arial" w:cs="Arial"/>
          <w:sz w:val="18"/>
          <w:szCs w:val="18"/>
          <w:lang w:val="it-IT" w:eastAsia="ko-KR"/>
        </w:rPr>
      </w:pPr>
      <w:r w:rsidRPr="00BE60AB">
        <w:rPr>
          <w:rFonts w:ascii="Arial" w:hAnsi="Arial" w:cs="Arial"/>
          <w:sz w:val="18"/>
          <w:szCs w:val="18"/>
          <w:lang w:val="it-IT" w:eastAsia="ko-KR"/>
        </w:rPr>
        <w:t xml:space="preserve">tel. +39 055 55 20 650 </w:t>
      </w:r>
      <w:r w:rsidR="0002272E" w:rsidRPr="00BE60AB">
        <w:rPr>
          <w:rFonts w:ascii="Arial" w:hAnsi="Arial" w:cs="Arial"/>
          <w:sz w:val="18"/>
          <w:szCs w:val="18"/>
          <w:lang w:val="it-IT" w:eastAsia="ko-KR"/>
        </w:rPr>
        <w:t xml:space="preserve"> </w:t>
      </w:r>
    </w:p>
    <w:p w:rsidR="0002272E" w:rsidRPr="00BE60AB" w:rsidRDefault="009F0735" w:rsidP="00BE60AB">
      <w:pPr>
        <w:tabs>
          <w:tab w:val="left" w:pos="284"/>
          <w:tab w:val="left" w:pos="8520"/>
        </w:tabs>
        <w:autoSpaceDE w:val="0"/>
        <w:autoSpaceDN w:val="0"/>
        <w:adjustRightInd w:val="0"/>
        <w:spacing w:line="276" w:lineRule="auto"/>
        <w:ind w:left="284" w:right="141"/>
        <w:jc w:val="both"/>
        <w:rPr>
          <w:rStyle w:val="Hyperlink"/>
          <w:rFonts w:ascii="Arial" w:hAnsi="Arial" w:cs="Arial"/>
          <w:sz w:val="20"/>
          <w:szCs w:val="20"/>
          <w:lang w:val="it-IT" w:eastAsia="ko-KR"/>
        </w:rPr>
      </w:pPr>
      <w:r w:rsidRPr="00BE60AB">
        <w:rPr>
          <w:rFonts w:ascii="Arial" w:hAnsi="Arial" w:cs="Arial"/>
          <w:color w:val="3399FF"/>
          <w:sz w:val="20"/>
          <w:szCs w:val="20"/>
          <w:lang w:val="it-IT" w:eastAsia="ko-KR"/>
        </w:rPr>
        <w:t>ufficiostampa@dnartstudio.it</w:t>
      </w:r>
      <w:r w:rsidRPr="00BE60AB">
        <w:rPr>
          <w:rFonts w:ascii="Arial" w:hAnsi="Arial" w:cs="Arial"/>
          <w:sz w:val="20"/>
          <w:szCs w:val="20"/>
          <w:lang w:val="it-IT" w:eastAsia="ko-KR"/>
        </w:rPr>
        <w:t xml:space="preserve"> - </w:t>
      </w:r>
      <w:hyperlink r:id="rId19" w:history="1">
        <w:r w:rsidR="008D074C" w:rsidRPr="00BE60AB">
          <w:rPr>
            <w:rStyle w:val="Hyperlink"/>
            <w:rFonts w:ascii="Arial" w:hAnsi="Arial" w:cs="Arial"/>
            <w:sz w:val="20"/>
            <w:szCs w:val="20"/>
            <w:lang w:val="it-IT" w:eastAsia="ko-KR"/>
          </w:rPr>
          <w:t>www.dnartstudio.it</w:t>
        </w:r>
      </w:hyperlink>
    </w:p>
    <w:sectPr w:rsidR="0002272E" w:rsidRPr="00BE60AB" w:rsidSect="00B10117">
      <w:headerReference w:type="default" r:id="rId20"/>
      <w:footerReference w:type="default" r:id="rId21"/>
      <w:type w:val="continuous"/>
      <w:pgSz w:w="11907" w:h="16840" w:code="9"/>
      <w:pgMar w:top="1985" w:right="1225" w:bottom="1134" w:left="958" w:header="488" w:footer="198" w:gutter="0"/>
      <w:paperSrc w:first="15"/>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46F2" w:rsidRDefault="005C46F2">
      <w:r>
        <w:separator/>
      </w:r>
    </w:p>
  </w:endnote>
  <w:endnote w:type="continuationSeparator" w:id="0">
    <w:p w:rsidR="005C46F2" w:rsidRDefault="005C46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limbach LT">
    <w:altName w:val="Times New Roman"/>
    <w:panose1 w:val="02000503060000020004"/>
    <w:charset w:val="00"/>
    <w:family w:val="auto"/>
    <w:pitch w:val="variable"/>
    <w:sig w:usb0="800000A7" w:usb1="00000040" w:usb2="00000000" w:usb3="00000000" w:csb0="00000009"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INOT-CondBlack">
    <w:altName w:val="Gill Sans Ultra Bold Condensed"/>
    <w:panose1 w:val="00000000000000000000"/>
    <w:charset w:val="00"/>
    <w:family w:val="swiss"/>
    <w:notTrueType/>
    <w:pitch w:val="variable"/>
    <w:sig w:usb0="00000003" w:usb1="4000207B"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46F2" w:rsidRDefault="005C46F2" w:rsidP="00CC6F22">
    <w:pPr>
      <w:pStyle w:val="Fuzeile"/>
      <w:tabs>
        <w:tab w:val="left" w:pos="700"/>
      </w:tabs>
    </w:pPr>
    <w:r>
      <w:rPr>
        <w:noProof/>
        <w:lang w:val="de-DE" w:eastAsia="de-DE"/>
      </w:rPr>
      <w:drawing>
        <wp:inline distT="0" distB="0" distL="0" distR="0" wp14:anchorId="0BB752C5" wp14:editId="12EF181A">
          <wp:extent cx="6983730" cy="345440"/>
          <wp:effectExtent l="0" t="0" r="7620" b="0"/>
          <wp:docPr id="3" name="Immagine 3" descr="Fußzeile_IT_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ußzeile_IT_2015"/>
                  <pic:cNvPicPr>
                    <a:picLocks noChangeAspect="1" noChangeArrowheads="1"/>
                  </pic:cNvPicPr>
                </pic:nvPicPr>
                <pic:blipFill>
                  <a:blip r:embed="rId1">
                    <a:extLst>
                      <a:ext uri="{28A0092B-C50C-407E-A947-70E740481C1C}">
                        <a14:useLocalDpi xmlns:a14="http://schemas.microsoft.com/office/drawing/2010/main" val="0"/>
                      </a:ext>
                    </a:extLst>
                  </a:blip>
                  <a:srcRect l="4214"/>
                  <a:stretch>
                    <a:fillRect/>
                  </a:stretch>
                </pic:blipFill>
                <pic:spPr bwMode="auto">
                  <a:xfrm>
                    <a:off x="0" y="0"/>
                    <a:ext cx="6983730" cy="34544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46F2" w:rsidRDefault="005C46F2">
      <w:r>
        <w:separator/>
      </w:r>
    </w:p>
  </w:footnote>
  <w:footnote w:type="continuationSeparator" w:id="0">
    <w:p w:rsidR="005C46F2" w:rsidRDefault="005C46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46F2" w:rsidRDefault="005C46F2" w:rsidP="00CC6F22">
    <w:pPr>
      <w:pStyle w:val="Kopfzeile"/>
      <w:tabs>
        <w:tab w:val="left" w:pos="200"/>
      </w:tabs>
      <w:ind w:left="-850"/>
    </w:pPr>
    <w:r>
      <w:t xml:space="preserve">               </w:t>
    </w:r>
    <w:r>
      <w:rPr>
        <w:noProof/>
        <w:lang w:val="de-DE" w:eastAsia="de-DE"/>
      </w:rPr>
      <w:drawing>
        <wp:inline distT="0" distB="0" distL="0" distR="0" wp14:anchorId="6552A622" wp14:editId="2EBC5FE3">
          <wp:extent cx="3103245" cy="871220"/>
          <wp:effectExtent l="0" t="0" r="1905" b="508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03245" cy="87122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74A47E2"/>
    <w:multiLevelType w:val="hybridMultilevel"/>
    <w:tmpl w:val="3F9CA6F8"/>
    <w:lvl w:ilvl="0" w:tplc="C596B556">
      <w:numFmt w:val="bullet"/>
      <w:lvlText w:val="-"/>
      <w:lvlJc w:val="left"/>
      <w:pPr>
        <w:ind w:left="600" w:hanging="360"/>
      </w:pPr>
      <w:rPr>
        <w:rFonts w:ascii="Slimbach LT" w:eastAsia="Times New Roman" w:hAnsi="Slimbach LT" w:cs="Arial" w:hint="default"/>
      </w:rPr>
    </w:lvl>
    <w:lvl w:ilvl="1" w:tplc="04070003" w:tentative="1">
      <w:start w:val="1"/>
      <w:numFmt w:val="bullet"/>
      <w:lvlText w:val="o"/>
      <w:lvlJc w:val="left"/>
      <w:pPr>
        <w:ind w:left="1320" w:hanging="360"/>
      </w:pPr>
      <w:rPr>
        <w:rFonts w:ascii="Courier New" w:hAnsi="Courier New" w:cs="Courier New" w:hint="default"/>
      </w:rPr>
    </w:lvl>
    <w:lvl w:ilvl="2" w:tplc="04070005" w:tentative="1">
      <w:start w:val="1"/>
      <w:numFmt w:val="bullet"/>
      <w:lvlText w:val=""/>
      <w:lvlJc w:val="left"/>
      <w:pPr>
        <w:ind w:left="2040" w:hanging="360"/>
      </w:pPr>
      <w:rPr>
        <w:rFonts w:ascii="Wingdings" w:hAnsi="Wingdings" w:hint="default"/>
      </w:rPr>
    </w:lvl>
    <w:lvl w:ilvl="3" w:tplc="04070001" w:tentative="1">
      <w:start w:val="1"/>
      <w:numFmt w:val="bullet"/>
      <w:lvlText w:val=""/>
      <w:lvlJc w:val="left"/>
      <w:pPr>
        <w:ind w:left="2760" w:hanging="360"/>
      </w:pPr>
      <w:rPr>
        <w:rFonts w:ascii="Symbol" w:hAnsi="Symbol" w:hint="default"/>
      </w:rPr>
    </w:lvl>
    <w:lvl w:ilvl="4" w:tplc="04070003" w:tentative="1">
      <w:start w:val="1"/>
      <w:numFmt w:val="bullet"/>
      <w:lvlText w:val="o"/>
      <w:lvlJc w:val="left"/>
      <w:pPr>
        <w:ind w:left="3480" w:hanging="360"/>
      </w:pPr>
      <w:rPr>
        <w:rFonts w:ascii="Courier New" w:hAnsi="Courier New" w:cs="Courier New" w:hint="default"/>
      </w:rPr>
    </w:lvl>
    <w:lvl w:ilvl="5" w:tplc="04070005" w:tentative="1">
      <w:start w:val="1"/>
      <w:numFmt w:val="bullet"/>
      <w:lvlText w:val=""/>
      <w:lvlJc w:val="left"/>
      <w:pPr>
        <w:ind w:left="4200" w:hanging="360"/>
      </w:pPr>
      <w:rPr>
        <w:rFonts w:ascii="Wingdings" w:hAnsi="Wingdings" w:hint="default"/>
      </w:rPr>
    </w:lvl>
    <w:lvl w:ilvl="6" w:tplc="04070001" w:tentative="1">
      <w:start w:val="1"/>
      <w:numFmt w:val="bullet"/>
      <w:lvlText w:val=""/>
      <w:lvlJc w:val="left"/>
      <w:pPr>
        <w:ind w:left="4920" w:hanging="360"/>
      </w:pPr>
      <w:rPr>
        <w:rFonts w:ascii="Symbol" w:hAnsi="Symbol" w:hint="default"/>
      </w:rPr>
    </w:lvl>
    <w:lvl w:ilvl="7" w:tplc="04070003" w:tentative="1">
      <w:start w:val="1"/>
      <w:numFmt w:val="bullet"/>
      <w:lvlText w:val="o"/>
      <w:lvlJc w:val="left"/>
      <w:pPr>
        <w:ind w:left="5640" w:hanging="360"/>
      </w:pPr>
      <w:rPr>
        <w:rFonts w:ascii="Courier New" w:hAnsi="Courier New" w:cs="Courier New" w:hint="default"/>
      </w:rPr>
    </w:lvl>
    <w:lvl w:ilvl="8" w:tplc="04070005" w:tentative="1">
      <w:start w:val="1"/>
      <w:numFmt w:val="bullet"/>
      <w:lvlText w:val=""/>
      <w:lvlJc w:val="left"/>
      <w:pPr>
        <w:ind w:left="6360" w:hanging="360"/>
      </w:pPr>
      <w:rPr>
        <w:rFonts w:ascii="Wingdings" w:hAnsi="Wingdings" w:hint="default"/>
      </w:rPr>
    </w:lvl>
  </w:abstractNum>
  <w:abstractNum w:abstractNumId="1" w15:restartNumberingAfterBreak="0">
    <w:nsid w:val="3E725BDE"/>
    <w:multiLevelType w:val="hybridMultilevel"/>
    <w:tmpl w:val="32B222EE"/>
    <w:lvl w:ilvl="0" w:tplc="04070001">
      <w:start w:val="1"/>
      <w:numFmt w:val="bullet"/>
      <w:lvlText w:val=""/>
      <w:lvlJc w:val="left"/>
      <w:pPr>
        <w:ind w:left="720" w:hanging="360"/>
      </w:pPr>
      <w:rPr>
        <w:rFonts w:ascii="Symbol" w:hAnsi="Symbo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2" w15:restartNumberingAfterBreak="0">
    <w:nsid w:val="470E2C40"/>
    <w:multiLevelType w:val="hybridMultilevel"/>
    <w:tmpl w:val="93F0F1DA"/>
    <w:lvl w:ilvl="0" w:tplc="181674C8">
      <w:numFmt w:val="bullet"/>
      <w:lvlText w:val="-"/>
      <w:lvlJc w:val="left"/>
      <w:pPr>
        <w:ind w:left="720" w:hanging="360"/>
      </w:pPr>
      <w:rPr>
        <w:rFonts w:ascii="Calibri" w:eastAsia="Calibri" w:hAnsi="Calibri" w:cs="Times New Roman"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849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59A6"/>
    <w:rsid w:val="000055DF"/>
    <w:rsid w:val="000163F1"/>
    <w:rsid w:val="0002171D"/>
    <w:rsid w:val="0002272E"/>
    <w:rsid w:val="0004467B"/>
    <w:rsid w:val="00060A34"/>
    <w:rsid w:val="00067353"/>
    <w:rsid w:val="0006772B"/>
    <w:rsid w:val="00084E54"/>
    <w:rsid w:val="0008508C"/>
    <w:rsid w:val="00085A44"/>
    <w:rsid w:val="00093291"/>
    <w:rsid w:val="00097806"/>
    <w:rsid w:val="00097E85"/>
    <w:rsid w:val="000D0630"/>
    <w:rsid w:val="000D7847"/>
    <w:rsid w:val="000F4A05"/>
    <w:rsid w:val="0010092E"/>
    <w:rsid w:val="00100F76"/>
    <w:rsid w:val="00112BBE"/>
    <w:rsid w:val="00114DCE"/>
    <w:rsid w:val="00123C62"/>
    <w:rsid w:val="00140894"/>
    <w:rsid w:val="001435DA"/>
    <w:rsid w:val="00144B4D"/>
    <w:rsid w:val="00147516"/>
    <w:rsid w:val="001565A4"/>
    <w:rsid w:val="00156BED"/>
    <w:rsid w:val="0016640B"/>
    <w:rsid w:val="00166A4A"/>
    <w:rsid w:val="00177374"/>
    <w:rsid w:val="00184820"/>
    <w:rsid w:val="00185EC2"/>
    <w:rsid w:val="0019678E"/>
    <w:rsid w:val="001D6F44"/>
    <w:rsid w:val="001E6FB6"/>
    <w:rsid w:val="001E76C4"/>
    <w:rsid w:val="0020474B"/>
    <w:rsid w:val="00210154"/>
    <w:rsid w:val="00216843"/>
    <w:rsid w:val="002275B7"/>
    <w:rsid w:val="002507FC"/>
    <w:rsid w:val="00250A54"/>
    <w:rsid w:val="0026715F"/>
    <w:rsid w:val="00272433"/>
    <w:rsid w:val="002842F9"/>
    <w:rsid w:val="00291EF0"/>
    <w:rsid w:val="00292C79"/>
    <w:rsid w:val="002A6862"/>
    <w:rsid w:val="002B0CDC"/>
    <w:rsid w:val="002B7760"/>
    <w:rsid w:val="002D6CE8"/>
    <w:rsid w:val="002F689F"/>
    <w:rsid w:val="0031355A"/>
    <w:rsid w:val="003233FD"/>
    <w:rsid w:val="00326246"/>
    <w:rsid w:val="00331837"/>
    <w:rsid w:val="00347583"/>
    <w:rsid w:val="00357186"/>
    <w:rsid w:val="0036236D"/>
    <w:rsid w:val="00367039"/>
    <w:rsid w:val="00374E9D"/>
    <w:rsid w:val="00376818"/>
    <w:rsid w:val="00383059"/>
    <w:rsid w:val="00384463"/>
    <w:rsid w:val="003850A1"/>
    <w:rsid w:val="00394FF2"/>
    <w:rsid w:val="0039753B"/>
    <w:rsid w:val="003A0F67"/>
    <w:rsid w:val="003B17BF"/>
    <w:rsid w:val="003E4294"/>
    <w:rsid w:val="003F78DA"/>
    <w:rsid w:val="00403B5A"/>
    <w:rsid w:val="004145AC"/>
    <w:rsid w:val="00415513"/>
    <w:rsid w:val="00432B37"/>
    <w:rsid w:val="00433BCD"/>
    <w:rsid w:val="004341F3"/>
    <w:rsid w:val="004759A7"/>
    <w:rsid w:val="0047611B"/>
    <w:rsid w:val="00477828"/>
    <w:rsid w:val="00491591"/>
    <w:rsid w:val="00491B57"/>
    <w:rsid w:val="004B6AE4"/>
    <w:rsid w:val="004C4C92"/>
    <w:rsid w:val="004D254B"/>
    <w:rsid w:val="004D6F12"/>
    <w:rsid w:val="004E2A33"/>
    <w:rsid w:val="004E7836"/>
    <w:rsid w:val="004E7AEF"/>
    <w:rsid w:val="004F1CC3"/>
    <w:rsid w:val="004F63C3"/>
    <w:rsid w:val="005207FC"/>
    <w:rsid w:val="00540FFA"/>
    <w:rsid w:val="0054269C"/>
    <w:rsid w:val="005534BA"/>
    <w:rsid w:val="005560C7"/>
    <w:rsid w:val="00577EB7"/>
    <w:rsid w:val="005C1974"/>
    <w:rsid w:val="005C46F2"/>
    <w:rsid w:val="005C48E0"/>
    <w:rsid w:val="005D0B48"/>
    <w:rsid w:val="005D18D2"/>
    <w:rsid w:val="005D270A"/>
    <w:rsid w:val="005E0FBF"/>
    <w:rsid w:val="005E1DB4"/>
    <w:rsid w:val="0060477E"/>
    <w:rsid w:val="00623AB7"/>
    <w:rsid w:val="006559F9"/>
    <w:rsid w:val="00656B25"/>
    <w:rsid w:val="006623CE"/>
    <w:rsid w:val="006842B7"/>
    <w:rsid w:val="00692716"/>
    <w:rsid w:val="00697048"/>
    <w:rsid w:val="006D3C54"/>
    <w:rsid w:val="006F215C"/>
    <w:rsid w:val="006F2227"/>
    <w:rsid w:val="007022A8"/>
    <w:rsid w:val="00703FC3"/>
    <w:rsid w:val="00724CC4"/>
    <w:rsid w:val="00727D63"/>
    <w:rsid w:val="007325C7"/>
    <w:rsid w:val="007431AE"/>
    <w:rsid w:val="007634FE"/>
    <w:rsid w:val="0076375D"/>
    <w:rsid w:val="007731CC"/>
    <w:rsid w:val="0077680D"/>
    <w:rsid w:val="00780465"/>
    <w:rsid w:val="007818E6"/>
    <w:rsid w:val="00782CDD"/>
    <w:rsid w:val="007C3800"/>
    <w:rsid w:val="007C642A"/>
    <w:rsid w:val="007E133B"/>
    <w:rsid w:val="007E22D7"/>
    <w:rsid w:val="007E38D1"/>
    <w:rsid w:val="007F4972"/>
    <w:rsid w:val="00840172"/>
    <w:rsid w:val="00842E77"/>
    <w:rsid w:val="00846756"/>
    <w:rsid w:val="00880C28"/>
    <w:rsid w:val="00892E79"/>
    <w:rsid w:val="008A3916"/>
    <w:rsid w:val="008B1341"/>
    <w:rsid w:val="008B7E3E"/>
    <w:rsid w:val="008C2D2D"/>
    <w:rsid w:val="008D074C"/>
    <w:rsid w:val="008D07ED"/>
    <w:rsid w:val="009031BB"/>
    <w:rsid w:val="00921D72"/>
    <w:rsid w:val="009275A6"/>
    <w:rsid w:val="00935690"/>
    <w:rsid w:val="00945812"/>
    <w:rsid w:val="00960ACD"/>
    <w:rsid w:val="00974524"/>
    <w:rsid w:val="009812DC"/>
    <w:rsid w:val="00982087"/>
    <w:rsid w:val="009920C8"/>
    <w:rsid w:val="009A22A0"/>
    <w:rsid w:val="009B3ACA"/>
    <w:rsid w:val="009C0DB7"/>
    <w:rsid w:val="009E67DF"/>
    <w:rsid w:val="009F0735"/>
    <w:rsid w:val="00A13F7A"/>
    <w:rsid w:val="00A500F8"/>
    <w:rsid w:val="00A70A11"/>
    <w:rsid w:val="00A73CB3"/>
    <w:rsid w:val="00AA7C58"/>
    <w:rsid w:val="00AB2B26"/>
    <w:rsid w:val="00AB561B"/>
    <w:rsid w:val="00AB64FB"/>
    <w:rsid w:val="00AD3BB8"/>
    <w:rsid w:val="00AF686B"/>
    <w:rsid w:val="00B10117"/>
    <w:rsid w:val="00B12051"/>
    <w:rsid w:val="00B16201"/>
    <w:rsid w:val="00B25AD6"/>
    <w:rsid w:val="00B60E61"/>
    <w:rsid w:val="00B6306A"/>
    <w:rsid w:val="00B83792"/>
    <w:rsid w:val="00B96E00"/>
    <w:rsid w:val="00BA353A"/>
    <w:rsid w:val="00BA7F39"/>
    <w:rsid w:val="00BB06EC"/>
    <w:rsid w:val="00BB110E"/>
    <w:rsid w:val="00BB153E"/>
    <w:rsid w:val="00BC14EC"/>
    <w:rsid w:val="00BE60AB"/>
    <w:rsid w:val="00BE63C5"/>
    <w:rsid w:val="00C03C5F"/>
    <w:rsid w:val="00C17435"/>
    <w:rsid w:val="00C37134"/>
    <w:rsid w:val="00C450AA"/>
    <w:rsid w:val="00C67E3A"/>
    <w:rsid w:val="00C90E20"/>
    <w:rsid w:val="00C931E9"/>
    <w:rsid w:val="00C97C97"/>
    <w:rsid w:val="00CA38AF"/>
    <w:rsid w:val="00CC69C5"/>
    <w:rsid w:val="00CC6F22"/>
    <w:rsid w:val="00CD1CFD"/>
    <w:rsid w:val="00CE1043"/>
    <w:rsid w:val="00CF0FB0"/>
    <w:rsid w:val="00CF592D"/>
    <w:rsid w:val="00D05B41"/>
    <w:rsid w:val="00D22349"/>
    <w:rsid w:val="00D425D2"/>
    <w:rsid w:val="00D44FF8"/>
    <w:rsid w:val="00D506DB"/>
    <w:rsid w:val="00D54357"/>
    <w:rsid w:val="00D85829"/>
    <w:rsid w:val="00DA59A6"/>
    <w:rsid w:val="00DB0C93"/>
    <w:rsid w:val="00DC269D"/>
    <w:rsid w:val="00DD0024"/>
    <w:rsid w:val="00DD454C"/>
    <w:rsid w:val="00DE2032"/>
    <w:rsid w:val="00DE418B"/>
    <w:rsid w:val="00DF4A77"/>
    <w:rsid w:val="00E1463B"/>
    <w:rsid w:val="00E15EEF"/>
    <w:rsid w:val="00E37F55"/>
    <w:rsid w:val="00E773B0"/>
    <w:rsid w:val="00E843FC"/>
    <w:rsid w:val="00EA6E0D"/>
    <w:rsid w:val="00EC29E1"/>
    <w:rsid w:val="00ED295E"/>
    <w:rsid w:val="00EE39A3"/>
    <w:rsid w:val="00EF0955"/>
    <w:rsid w:val="00EF336D"/>
    <w:rsid w:val="00F0107A"/>
    <w:rsid w:val="00F05572"/>
    <w:rsid w:val="00F30B08"/>
    <w:rsid w:val="00F40A56"/>
    <w:rsid w:val="00F61D66"/>
    <w:rsid w:val="00F82CA6"/>
    <w:rsid w:val="00FB508B"/>
    <w:rsid w:val="00FC222E"/>
    <w:rsid w:val="00FD7751"/>
    <w:rsid w:val="00FF4CFB"/>
    <w:rsid w:val="00FF714D"/>
    <w:rsid w:val="00FF7E9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4993"/>
    <o:shapelayout v:ext="edit">
      <o:idmap v:ext="edit" data="1"/>
    </o:shapelayout>
  </w:shapeDefaults>
  <w:decimalSymbol w:val=","/>
  <w:listSeparator w:val=";"/>
  <w15:docId w15:val="{D5533150-0A56-42B0-8D09-53DCDA1E0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val="de-DE" w:eastAsia="de-DE"/>
    </w:rPr>
  </w:style>
  <w:style w:type="paragraph" w:styleId="berschrift1">
    <w:name w:val="heading 1"/>
    <w:basedOn w:val="Standard"/>
    <w:next w:val="Standard"/>
    <w:qFormat/>
    <w:pPr>
      <w:keepNext/>
      <w:tabs>
        <w:tab w:val="left" w:pos="600"/>
      </w:tabs>
      <w:ind w:left="240"/>
      <w:jc w:val="both"/>
      <w:outlineLvl w:val="0"/>
    </w:pPr>
    <w:rPr>
      <w:rFonts w:ascii="DINOT-CondBlack" w:hAnsi="DINOT-CondBlack" w:cs="Arial"/>
      <w:b/>
      <w:sz w:val="22"/>
      <w:szCs w:val="22"/>
      <w:lang w:val="fr-FR" w:eastAsia="it-IT"/>
    </w:rPr>
  </w:style>
  <w:style w:type="paragraph" w:styleId="berschrift2">
    <w:name w:val="heading 2"/>
    <w:basedOn w:val="Standard"/>
    <w:next w:val="Standard"/>
    <w:link w:val="berschrift2Zchn"/>
    <w:semiHidden/>
    <w:unhideWhenUsed/>
    <w:qFormat/>
    <w:rsid w:val="002D6CE8"/>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rPr>
      <w:lang w:val="it-IT" w:eastAsia="it-IT"/>
    </w:rPr>
  </w:style>
  <w:style w:type="paragraph" w:styleId="Fuzeile">
    <w:name w:val="footer"/>
    <w:basedOn w:val="Standard"/>
    <w:pPr>
      <w:tabs>
        <w:tab w:val="center" w:pos="4536"/>
        <w:tab w:val="right" w:pos="9072"/>
      </w:tabs>
    </w:pPr>
    <w:rPr>
      <w:lang w:val="it-IT" w:eastAsia="it-IT"/>
    </w:rPr>
  </w:style>
  <w:style w:type="character" w:styleId="Hyperlink">
    <w:name w:val="Hyperlink"/>
    <w:rPr>
      <w:color w:val="0000FF"/>
      <w:u w:val="single"/>
    </w:rPr>
  </w:style>
  <w:style w:type="paragraph" w:styleId="Textkrper">
    <w:name w:val="Body Text"/>
    <w:basedOn w:val="Standard"/>
    <w:pPr>
      <w:ind w:right="98"/>
      <w:jc w:val="both"/>
    </w:pPr>
    <w:rPr>
      <w:rFonts w:ascii="Arial" w:hAnsi="Arial"/>
      <w:szCs w:val="20"/>
      <w:lang w:val="it-IT" w:eastAsia="it-IT"/>
    </w:rPr>
  </w:style>
  <w:style w:type="paragraph" w:styleId="Sprechblasentext">
    <w:name w:val="Balloon Text"/>
    <w:basedOn w:val="Standard"/>
    <w:link w:val="SprechblasentextZchn"/>
    <w:rsid w:val="00250A54"/>
    <w:rPr>
      <w:rFonts w:ascii="Tahoma" w:hAnsi="Tahoma"/>
      <w:sz w:val="16"/>
      <w:szCs w:val="16"/>
    </w:rPr>
  </w:style>
  <w:style w:type="character" w:customStyle="1" w:styleId="SprechblasentextZchn">
    <w:name w:val="Sprechblasentext Zchn"/>
    <w:link w:val="Sprechblasentext"/>
    <w:rsid w:val="00250A54"/>
    <w:rPr>
      <w:rFonts w:ascii="Tahoma" w:hAnsi="Tahoma" w:cs="Tahoma"/>
      <w:sz w:val="16"/>
      <w:szCs w:val="16"/>
      <w:lang w:val="de-DE" w:eastAsia="de-DE"/>
    </w:rPr>
  </w:style>
  <w:style w:type="paragraph" w:styleId="Listenabsatz">
    <w:name w:val="List Paragraph"/>
    <w:basedOn w:val="Standard"/>
    <w:uiPriority w:val="34"/>
    <w:qFormat/>
    <w:rsid w:val="00F40A56"/>
    <w:pPr>
      <w:ind w:left="720"/>
    </w:pPr>
    <w:rPr>
      <w:rFonts w:ascii="Calibri" w:eastAsia="Calibri" w:hAnsi="Calibri" w:cs="Calibri"/>
      <w:sz w:val="22"/>
      <w:szCs w:val="22"/>
      <w:lang w:val="it-IT" w:eastAsia="it-IT"/>
    </w:rPr>
  </w:style>
  <w:style w:type="paragraph" w:styleId="StandardWeb">
    <w:name w:val="Normal (Web)"/>
    <w:basedOn w:val="Standard"/>
    <w:uiPriority w:val="99"/>
    <w:unhideWhenUsed/>
    <w:rsid w:val="00E773B0"/>
    <w:pPr>
      <w:spacing w:before="100" w:beforeAutospacing="1" w:after="100" w:afterAutospacing="1"/>
    </w:pPr>
  </w:style>
  <w:style w:type="character" w:styleId="Fett">
    <w:name w:val="Strong"/>
    <w:uiPriority w:val="22"/>
    <w:qFormat/>
    <w:rsid w:val="00E773B0"/>
    <w:rPr>
      <w:b/>
      <w:bCs/>
    </w:rPr>
  </w:style>
  <w:style w:type="character" w:styleId="Hervorhebung">
    <w:name w:val="Emphasis"/>
    <w:uiPriority w:val="20"/>
    <w:qFormat/>
    <w:rsid w:val="00CD1CFD"/>
    <w:rPr>
      <w:i/>
      <w:iCs/>
    </w:rPr>
  </w:style>
  <w:style w:type="paragraph" w:customStyle="1" w:styleId="KeinLeerraum1">
    <w:name w:val="Kein Leerraum1"/>
    <w:rsid w:val="005560C7"/>
    <w:rPr>
      <w:rFonts w:ascii="Calibri" w:hAnsi="Calibri"/>
      <w:sz w:val="22"/>
      <w:szCs w:val="22"/>
      <w:lang w:val="en-US" w:eastAsia="en-US"/>
    </w:rPr>
  </w:style>
  <w:style w:type="table" w:styleId="Tabellenraster">
    <w:name w:val="Table Grid"/>
    <w:basedOn w:val="NormaleTabelle"/>
    <w:uiPriority w:val="59"/>
    <w:rsid w:val="00B83792"/>
    <w:rPr>
      <w:rFonts w:ascii="Calibri" w:hAnsi="Calibri"/>
      <w:sz w:val="22"/>
      <w:szCs w:val="22"/>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atz-Standardschriftart1">
    <w:name w:val="Absatz-Standardschriftart1"/>
    <w:rsid w:val="0054269C"/>
  </w:style>
  <w:style w:type="character" w:customStyle="1" w:styleId="berschrift2Zchn">
    <w:name w:val="Überschrift 2 Zchn"/>
    <w:basedOn w:val="Absatz-Standardschriftart"/>
    <w:link w:val="berschrift2"/>
    <w:semiHidden/>
    <w:rsid w:val="002D6CE8"/>
    <w:rPr>
      <w:rFonts w:asciiTheme="majorHAnsi" w:eastAsiaTheme="majorEastAsia" w:hAnsiTheme="majorHAnsi" w:cstheme="majorBidi"/>
      <w:b/>
      <w:bCs/>
      <w:color w:val="4F81BD" w:themeColor="accent1"/>
      <w:sz w:val="26"/>
      <w:szCs w:val="26"/>
      <w:lang w:val="de-DE" w:eastAsia="de-DE"/>
    </w:rPr>
  </w:style>
  <w:style w:type="table" w:styleId="HelleSchattierung-Akzent2">
    <w:name w:val="Light Shading Accent 2"/>
    <w:basedOn w:val="NormaleTabelle"/>
    <w:uiPriority w:val="60"/>
    <w:rsid w:val="00415513"/>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5472">
      <w:bodyDiv w:val="1"/>
      <w:marLeft w:val="0"/>
      <w:marRight w:val="0"/>
      <w:marTop w:val="0"/>
      <w:marBottom w:val="0"/>
      <w:divBdr>
        <w:top w:val="none" w:sz="0" w:space="0" w:color="auto"/>
        <w:left w:val="none" w:sz="0" w:space="0" w:color="auto"/>
        <w:bottom w:val="none" w:sz="0" w:space="0" w:color="auto"/>
        <w:right w:val="none" w:sz="0" w:space="0" w:color="auto"/>
      </w:divBdr>
    </w:div>
    <w:div w:id="28996693">
      <w:bodyDiv w:val="1"/>
      <w:marLeft w:val="0"/>
      <w:marRight w:val="0"/>
      <w:marTop w:val="0"/>
      <w:marBottom w:val="0"/>
      <w:divBdr>
        <w:top w:val="none" w:sz="0" w:space="0" w:color="auto"/>
        <w:left w:val="none" w:sz="0" w:space="0" w:color="auto"/>
        <w:bottom w:val="none" w:sz="0" w:space="0" w:color="auto"/>
        <w:right w:val="none" w:sz="0" w:space="0" w:color="auto"/>
      </w:divBdr>
    </w:div>
    <w:div w:id="70352333">
      <w:bodyDiv w:val="1"/>
      <w:marLeft w:val="0"/>
      <w:marRight w:val="0"/>
      <w:marTop w:val="0"/>
      <w:marBottom w:val="0"/>
      <w:divBdr>
        <w:top w:val="none" w:sz="0" w:space="0" w:color="auto"/>
        <w:left w:val="none" w:sz="0" w:space="0" w:color="auto"/>
        <w:bottom w:val="none" w:sz="0" w:space="0" w:color="auto"/>
        <w:right w:val="none" w:sz="0" w:space="0" w:color="auto"/>
      </w:divBdr>
    </w:div>
    <w:div w:id="89199921">
      <w:bodyDiv w:val="1"/>
      <w:marLeft w:val="0"/>
      <w:marRight w:val="0"/>
      <w:marTop w:val="0"/>
      <w:marBottom w:val="0"/>
      <w:divBdr>
        <w:top w:val="none" w:sz="0" w:space="0" w:color="auto"/>
        <w:left w:val="none" w:sz="0" w:space="0" w:color="auto"/>
        <w:bottom w:val="none" w:sz="0" w:space="0" w:color="auto"/>
        <w:right w:val="none" w:sz="0" w:space="0" w:color="auto"/>
      </w:divBdr>
    </w:div>
    <w:div w:id="123154988">
      <w:bodyDiv w:val="1"/>
      <w:marLeft w:val="0"/>
      <w:marRight w:val="0"/>
      <w:marTop w:val="0"/>
      <w:marBottom w:val="0"/>
      <w:divBdr>
        <w:top w:val="none" w:sz="0" w:space="0" w:color="auto"/>
        <w:left w:val="none" w:sz="0" w:space="0" w:color="auto"/>
        <w:bottom w:val="none" w:sz="0" w:space="0" w:color="auto"/>
        <w:right w:val="none" w:sz="0" w:space="0" w:color="auto"/>
      </w:divBdr>
    </w:div>
    <w:div w:id="291906814">
      <w:bodyDiv w:val="1"/>
      <w:marLeft w:val="0"/>
      <w:marRight w:val="0"/>
      <w:marTop w:val="0"/>
      <w:marBottom w:val="0"/>
      <w:divBdr>
        <w:top w:val="none" w:sz="0" w:space="0" w:color="auto"/>
        <w:left w:val="none" w:sz="0" w:space="0" w:color="auto"/>
        <w:bottom w:val="none" w:sz="0" w:space="0" w:color="auto"/>
        <w:right w:val="none" w:sz="0" w:space="0" w:color="auto"/>
      </w:divBdr>
    </w:div>
    <w:div w:id="327052323">
      <w:bodyDiv w:val="1"/>
      <w:marLeft w:val="0"/>
      <w:marRight w:val="0"/>
      <w:marTop w:val="0"/>
      <w:marBottom w:val="0"/>
      <w:divBdr>
        <w:top w:val="none" w:sz="0" w:space="0" w:color="auto"/>
        <w:left w:val="none" w:sz="0" w:space="0" w:color="auto"/>
        <w:bottom w:val="none" w:sz="0" w:space="0" w:color="auto"/>
        <w:right w:val="none" w:sz="0" w:space="0" w:color="auto"/>
      </w:divBdr>
    </w:div>
    <w:div w:id="451022981">
      <w:bodyDiv w:val="1"/>
      <w:marLeft w:val="0"/>
      <w:marRight w:val="0"/>
      <w:marTop w:val="0"/>
      <w:marBottom w:val="0"/>
      <w:divBdr>
        <w:top w:val="none" w:sz="0" w:space="0" w:color="auto"/>
        <w:left w:val="none" w:sz="0" w:space="0" w:color="auto"/>
        <w:bottom w:val="none" w:sz="0" w:space="0" w:color="auto"/>
        <w:right w:val="none" w:sz="0" w:space="0" w:color="auto"/>
      </w:divBdr>
      <w:divsChild>
        <w:div w:id="974794699">
          <w:marLeft w:val="0"/>
          <w:marRight w:val="0"/>
          <w:marTop w:val="0"/>
          <w:marBottom w:val="0"/>
          <w:divBdr>
            <w:top w:val="none" w:sz="0" w:space="0" w:color="auto"/>
            <w:left w:val="none" w:sz="0" w:space="0" w:color="auto"/>
            <w:bottom w:val="none" w:sz="0" w:space="0" w:color="auto"/>
            <w:right w:val="none" w:sz="0" w:space="0" w:color="auto"/>
          </w:divBdr>
          <w:divsChild>
            <w:div w:id="1949045439">
              <w:marLeft w:val="0"/>
              <w:marRight w:val="0"/>
              <w:marTop w:val="0"/>
              <w:marBottom w:val="0"/>
              <w:divBdr>
                <w:top w:val="none" w:sz="0" w:space="0" w:color="auto"/>
                <w:left w:val="none" w:sz="0" w:space="0" w:color="auto"/>
                <w:bottom w:val="none" w:sz="0" w:space="0" w:color="auto"/>
                <w:right w:val="none" w:sz="0" w:space="0" w:color="auto"/>
              </w:divBdr>
              <w:divsChild>
                <w:div w:id="64798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038530">
      <w:bodyDiv w:val="1"/>
      <w:marLeft w:val="0"/>
      <w:marRight w:val="0"/>
      <w:marTop w:val="0"/>
      <w:marBottom w:val="0"/>
      <w:divBdr>
        <w:top w:val="none" w:sz="0" w:space="0" w:color="auto"/>
        <w:left w:val="none" w:sz="0" w:space="0" w:color="auto"/>
        <w:bottom w:val="none" w:sz="0" w:space="0" w:color="auto"/>
        <w:right w:val="none" w:sz="0" w:space="0" w:color="auto"/>
      </w:divBdr>
    </w:div>
    <w:div w:id="1034380009">
      <w:bodyDiv w:val="1"/>
      <w:marLeft w:val="0"/>
      <w:marRight w:val="0"/>
      <w:marTop w:val="0"/>
      <w:marBottom w:val="0"/>
      <w:divBdr>
        <w:top w:val="none" w:sz="0" w:space="0" w:color="auto"/>
        <w:left w:val="none" w:sz="0" w:space="0" w:color="auto"/>
        <w:bottom w:val="none" w:sz="0" w:space="0" w:color="auto"/>
        <w:right w:val="none" w:sz="0" w:space="0" w:color="auto"/>
      </w:divBdr>
    </w:div>
    <w:div w:id="1107701068">
      <w:bodyDiv w:val="1"/>
      <w:marLeft w:val="0"/>
      <w:marRight w:val="0"/>
      <w:marTop w:val="0"/>
      <w:marBottom w:val="0"/>
      <w:divBdr>
        <w:top w:val="none" w:sz="0" w:space="0" w:color="auto"/>
        <w:left w:val="none" w:sz="0" w:space="0" w:color="auto"/>
        <w:bottom w:val="none" w:sz="0" w:space="0" w:color="auto"/>
        <w:right w:val="none" w:sz="0" w:space="0" w:color="auto"/>
      </w:divBdr>
    </w:div>
    <w:div w:id="1199397664">
      <w:bodyDiv w:val="1"/>
      <w:marLeft w:val="0"/>
      <w:marRight w:val="0"/>
      <w:marTop w:val="0"/>
      <w:marBottom w:val="0"/>
      <w:divBdr>
        <w:top w:val="none" w:sz="0" w:space="0" w:color="auto"/>
        <w:left w:val="none" w:sz="0" w:space="0" w:color="auto"/>
        <w:bottom w:val="none" w:sz="0" w:space="0" w:color="auto"/>
        <w:right w:val="none" w:sz="0" w:space="0" w:color="auto"/>
      </w:divBdr>
    </w:div>
    <w:div w:id="1384209109">
      <w:bodyDiv w:val="1"/>
      <w:marLeft w:val="0"/>
      <w:marRight w:val="0"/>
      <w:marTop w:val="0"/>
      <w:marBottom w:val="0"/>
      <w:divBdr>
        <w:top w:val="none" w:sz="0" w:space="0" w:color="auto"/>
        <w:left w:val="none" w:sz="0" w:space="0" w:color="auto"/>
        <w:bottom w:val="none" w:sz="0" w:space="0" w:color="auto"/>
        <w:right w:val="none" w:sz="0" w:space="0" w:color="auto"/>
      </w:divBdr>
    </w:div>
    <w:div w:id="1385716433">
      <w:bodyDiv w:val="1"/>
      <w:marLeft w:val="0"/>
      <w:marRight w:val="0"/>
      <w:marTop w:val="0"/>
      <w:marBottom w:val="0"/>
      <w:divBdr>
        <w:top w:val="none" w:sz="0" w:space="0" w:color="auto"/>
        <w:left w:val="none" w:sz="0" w:space="0" w:color="auto"/>
        <w:bottom w:val="none" w:sz="0" w:space="0" w:color="auto"/>
        <w:right w:val="none" w:sz="0" w:space="0" w:color="auto"/>
      </w:divBdr>
    </w:div>
    <w:div w:id="1415855748">
      <w:bodyDiv w:val="1"/>
      <w:marLeft w:val="0"/>
      <w:marRight w:val="0"/>
      <w:marTop w:val="0"/>
      <w:marBottom w:val="0"/>
      <w:divBdr>
        <w:top w:val="none" w:sz="0" w:space="0" w:color="auto"/>
        <w:left w:val="none" w:sz="0" w:space="0" w:color="auto"/>
        <w:bottom w:val="none" w:sz="0" w:space="0" w:color="auto"/>
        <w:right w:val="none" w:sz="0" w:space="0" w:color="auto"/>
      </w:divBdr>
      <w:divsChild>
        <w:div w:id="1011880279">
          <w:marLeft w:val="0"/>
          <w:marRight w:val="0"/>
          <w:marTop w:val="0"/>
          <w:marBottom w:val="0"/>
          <w:divBdr>
            <w:top w:val="none" w:sz="0" w:space="0" w:color="auto"/>
            <w:left w:val="none" w:sz="0" w:space="0" w:color="auto"/>
            <w:bottom w:val="none" w:sz="0" w:space="0" w:color="auto"/>
            <w:right w:val="none" w:sz="0" w:space="0" w:color="auto"/>
          </w:divBdr>
          <w:divsChild>
            <w:div w:id="101416910">
              <w:marLeft w:val="0"/>
              <w:marRight w:val="0"/>
              <w:marTop w:val="0"/>
              <w:marBottom w:val="0"/>
              <w:divBdr>
                <w:top w:val="none" w:sz="0" w:space="0" w:color="auto"/>
                <w:left w:val="none" w:sz="0" w:space="0" w:color="auto"/>
                <w:bottom w:val="none" w:sz="0" w:space="0" w:color="auto"/>
                <w:right w:val="none" w:sz="0" w:space="0" w:color="auto"/>
              </w:divBdr>
              <w:divsChild>
                <w:div w:id="170880481">
                  <w:marLeft w:val="0"/>
                  <w:marRight w:val="0"/>
                  <w:marTop w:val="0"/>
                  <w:marBottom w:val="0"/>
                  <w:divBdr>
                    <w:top w:val="none" w:sz="0" w:space="0" w:color="auto"/>
                    <w:left w:val="none" w:sz="0" w:space="0" w:color="auto"/>
                    <w:bottom w:val="none" w:sz="0" w:space="0" w:color="auto"/>
                    <w:right w:val="none" w:sz="0" w:space="0" w:color="auto"/>
                  </w:divBdr>
                  <w:divsChild>
                    <w:div w:id="1118986734">
                      <w:marLeft w:val="0"/>
                      <w:marRight w:val="0"/>
                      <w:marTop w:val="0"/>
                      <w:marBottom w:val="0"/>
                      <w:divBdr>
                        <w:top w:val="none" w:sz="0" w:space="0" w:color="auto"/>
                        <w:left w:val="none" w:sz="0" w:space="0" w:color="auto"/>
                        <w:bottom w:val="none" w:sz="0" w:space="0" w:color="auto"/>
                        <w:right w:val="none" w:sz="0" w:space="0" w:color="auto"/>
                      </w:divBdr>
                      <w:divsChild>
                        <w:div w:id="524826633">
                          <w:marLeft w:val="0"/>
                          <w:marRight w:val="0"/>
                          <w:marTop w:val="0"/>
                          <w:marBottom w:val="0"/>
                          <w:divBdr>
                            <w:top w:val="none" w:sz="0" w:space="0" w:color="auto"/>
                            <w:left w:val="none" w:sz="0" w:space="0" w:color="auto"/>
                            <w:bottom w:val="none" w:sz="0" w:space="0" w:color="auto"/>
                            <w:right w:val="none" w:sz="0" w:space="0" w:color="auto"/>
                          </w:divBdr>
                          <w:divsChild>
                            <w:div w:id="693188593">
                              <w:marLeft w:val="0"/>
                              <w:marRight w:val="0"/>
                              <w:marTop w:val="0"/>
                              <w:marBottom w:val="0"/>
                              <w:divBdr>
                                <w:top w:val="none" w:sz="0" w:space="0" w:color="auto"/>
                                <w:left w:val="none" w:sz="0" w:space="0" w:color="auto"/>
                                <w:bottom w:val="none" w:sz="0" w:space="0" w:color="auto"/>
                                <w:right w:val="none" w:sz="0" w:space="0" w:color="auto"/>
                              </w:divBdr>
                              <w:divsChild>
                                <w:div w:id="59999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548682">
                          <w:marLeft w:val="0"/>
                          <w:marRight w:val="0"/>
                          <w:marTop w:val="0"/>
                          <w:marBottom w:val="0"/>
                          <w:divBdr>
                            <w:top w:val="none" w:sz="0" w:space="0" w:color="auto"/>
                            <w:left w:val="none" w:sz="0" w:space="0" w:color="auto"/>
                            <w:bottom w:val="none" w:sz="0" w:space="0" w:color="auto"/>
                            <w:right w:val="none" w:sz="0" w:space="0" w:color="auto"/>
                          </w:divBdr>
                          <w:divsChild>
                            <w:div w:id="777990196">
                              <w:marLeft w:val="0"/>
                              <w:marRight w:val="0"/>
                              <w:marTop w:val="0"/>
                              <w:marBottom w:val="0"/>
                              <w:divBdr>
                                <w:top w:val="none" w:sz="0" w:space="0" w:color="auto"/>
                                <w:left w:val="none" w:sz="0" w:space="0" w:color="auto"/>
                                <w:bottom w:val="none" w:sz="0" w:space="0" w:color="auto"/>
                                <w:right w:val="none" w:sz="0" w:space="0" w:color="auto"/>
                              </w:divBdr>
                              <w:divsChild>
                                <w:div w:id="129868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8810033">
      <w:bodyDiv w:val="1"/>
      <w:marLeft w:val="0"/>
      <w:marRight w:val="0"/>
      <w:marTop w:val="0"/>
      <w:marBottom w:val="0"/>
      <w:divBdr>
        <w:top w:val="none" w:sz="0" w:space="0" w:color="auto"/>
        <w:left w:val="none" w:sz="0" w:space="0" w:color="auto"/>
        <w:bottom w:val="none" w:sz="0" w:space="0" w:color="auto"/>
        <w:right w:val="none" w:sz="0" w:space="0" w:color="auto"/>
      </w:divBdr>
    </w:div>
    <w:div w:id="1612738198">
      <w:bodyDiv w:val="1"/>
      <w:marLeft w:val="0"/>
      <w:marRight w:val="0"/>
      <w:marTop w:val="0"/>
      <w:marBottom w:val="0"/>
      <w:divBdr>
        <w:top w:val="none" w:sz="0" w:space="0" w:color="auto"/>
        <w:left w:val="none" w:sz="0" w:space="0" w:color="auto"/>
        <w:bottom w:val="none" w:sz="0" w:space="0" w:color="auto"/>
        <w:right w:val="none" w:sz="0" w:space="0" w:color="auto"/>
      </w:divBdr>
    </w:div>
    <w:div w:id="1845511238">
      <w:bodyDiv w:val="1"/>
      <w:marLeft w:val="0"/>
      <w:marRight w:val="0"/>
      <w:marTop w:val="0"/>
      <w:marBottom w:val="0"/>
      <w:divBdr>
        <w:top w:val="none" w:sz="0" w:space="0" w:color="auto"/>
        <w:left w:val="none" w:sz="0" w:space="0" w:color="auto"/>
        <w:bottom w:val="none" w:sz="0" w:space="0" w:color="auto"/>
        <w:right w:val="none" w:sz="0" w:space="0" w:color="auto"/>
      </w:divBdr>
    </w:div>
    <w:div w:id="1913616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prefa.com/"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office.it@prefa.com"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ww.dnartstudio.i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0.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DDEC7E-C6AE-4E65-9628-E75C7DE464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620</Words>
  <Characters>3912</Characters>
  <Application>Microsoft Office Word</Application>
  <DocSecurity>4</DocSecurity>
  <Lines>32</Lines>
  <Paragraphs>9</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Bolzano, giovedì 7 ottobre 2010</vt:lpstr>
      <vt:lpstr>Bolzano, giovedì 7 ottobre 2010</vt:lpstr>
    </vt:vector>
  </TitlesOfParts>
  <Company>alpewa</Company>
  <LinksUpToDate>false</LinksUpToDate>
  <CharactersWithSpaces>4523</CharactersWithSpaces>
  <SharedDoc>false</SharedDoc>
  <HLinks>
    <vt:vector size="12" baseType="variant">
      <vt:variant>
        <vt:i4>5308421</vt:i4>
      </vt:variant>
      <vt:variant>
        <vt:i4>3</vt:i4>
      </vt:variant>
      <vt:variant>
        <vt:i4>0</vt:i4>
      </vt:variant>
      <vt:variant>
        <vt:i4>5</vt:i4>
      </vt:variant>
      <vt:variant>
        <vt:lpwstr>http://www.prefa.com/</vt:lpwstr>
      </vt:variant>
      <vt:variant>
        <vt:lpwstr/>
      </vt:variant>
      <vt:variant>
        <vt:i4>2621532</vt:i4>
      </vt:variant>
      <vt:variant>
        <vt:i4>0</vt:i4>
      </vt:variant>
      <vt:variant>
        <vt:i4>0</vt:i4>
      </vt:variant>
      <vt:variant>
        <vt:i4>5</vt:i4>
      </vt:variant>
      <vt:variant>
        <vt:lpwstr>mailto:office.it@prefa.com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Bolzano, giovedì 7 ottobre 2010</dc:title>
  <dc:creator>carcione</dc:creator>
  <cp:lastModifiedBy>Staudacher Isabel</cp:lastModifiedBy>
  <cp:revision>2</cp:revision>
  <cp:lastPrinted>2017-12-13T14:29:00Z</cp:lastPrinted>
  <dcterms:created xsi:type="dcterms:W3CDTF">2018-08-01T09:49:00Z</dcterms:created>
  <dcterms:modified xsi:type="dcterms:W3CDTF">2018-08-01T09:49:00Z</dcterms:modified>
</cp:coreProperties>
</file>